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FB" w:rsidRDefault="005E67FB" w:rsidP="00504FC7">
      <w:pPr>
        <w:pStyle w:val="Overskrift1"/>
      </w:pPr>
      <w:bookmarkStart w:id="0" w:name="_GoBack"/>
      <w:bookmarkEnd w:id="0"/>
      <w:r>
        <w:t>Instruktion for brug af aftræksskabe</w:t>
      </w:r>
    </w:p>
    <w:p w:rsidR="009C45F3" w:rsidRDefault="005E67FB" w:rsidP="005E67FB">
      <w:pPr>
        <w:rPr>
          <w:rFonts w:eastAsia="Times New Roman" w:cs="Arial"/>
          <w:color w:val="323232"/>
          <w:sz w:val="22"/>
          <w:szCs w:val="22"/>
          <w:lang w:eastAsia="da-DK"/>
        </w:rPr>
      </w:pP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 xml:space="preserve">Aftræksskabet er et teknisk værnemiddel, som beskytter dig mod kontakt og eksponering af sundhedsskadelige kemikalier og materialer. </w:t>
      </w:r>
      <w:r w:rsidR="009C45F3" w:rsidRPr="009C45F3">
        <w:rPr>
          <w:rFonts w:eastAsia="Times New Roman" w:cs="Arial"/>
          <w:color w:val="323232"/>
          <w:sz w:val="22"/>
          <w:szCs w:val="22"/>
          <w:lang w:eastAsia="da-DK"/>
        </w:rPr>
        <w:t xml:space="preserve">Aftræksskabet skal opfattes som en kasse med sug, hvor du kan have kemikalie forbrugende udstyr i. </w:t>
      </w:r>
    </w:p>
    <w:p w:rsidR="009C45F3" w:rsidRDefault="009C45F3" w:rsidP="005E67FB">
      <w:pPr>
        <w:rPr>
          <w:rFonts w:eastAsia="Times New Roman" w:cs="Arial"/>
          <w:color w:val="323232"/>
          <w:sz w:val="22"/>
          <w:szCs w:val="22"/>
          <w:lang w:eastAsia="da-DK"/>
        </w:rPr>
      </w:pPr>
    </w:p>
    <w:p w:rsidR="005E67FB" w:rsidRPr="001764C8" w:rsidRDefault="005E67FB" w:rsidP="005E67FB">
      <w:pPr>
        <w:rPr>
          <w:sz w:val="22"/>
          <w:szCs w:val="22"/>
        </w:rPr>
      </w:pP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 xml:space="preserve">I grove træk, er forskellen på et aftræksskab og et stinkskab, at stinkskabet </w:t>
      </w:r>
      <w:r w:rsidR="00007F90">
        <w:rPr>
          <w:rFonts w:eastAsia="Times New Roman" w:cs="Arial"/>
          <w:color w:val="323232"/>
          <w:sz w:val="22"/>
          <w:szCs w:val="22"/>
          <w:lang w:eastAsia="da-DK"/>
        </w:rPr>
        <w:t>har en dokume</w:t>
      </w:r>
      <w:r w:rsidR="00007F90">
        <w:rPr>
          <w:rFonts w:eastAsia="Times New Roman" w:cs="Arial"/>
          <w:color w:val="323232"/>
          <w:sz w:val="22"/>
          <w:szCs w:val="22"/>
          <w:lang w:eastAsia="da-DK"/>
        </w:rPr>
        <w:t>n</w:t>
      </w:r>
      <w:r w:rsidR="00007F90">
        <w:rPr>
          <w:rFonts w:eastAsia="Times New Roman" w:cs="Arial"/>
          <w:color w:val="323232"/>
          <w:sz w:val="22"/>
          <w:szCs w:val="22"/>
          <w:lang w:eastAsia="da-DK"/>
        </w:rPr>
        <w:t xml:space="preserve">teret </w:t>
      </w:r>
      <w:r w:rsidR="00007F90" w:rsidRPr="00007F90">
        <w:rPr>
          <w:rFonts w:eastAsia="Times New Roman" w:cs="Arial"/>
          <w:color w:val="323232"/>
          <w:sz w:val="22"/>
          <w:szCs w:val="22"/>
          <w:lang w:eastAsia="da-DK"/>
        </w:rPr>
        <w:t>evne til at tilbageholde dampe,</w:t>
      </w: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 xml:space="preserve"> </w:t>
      </w:r>
      <w:r w:rsidR="00007F90">
        <w:rPr>
          <w:rFonts w:eastAsia="Times New Roman" w:cs="Arial"/>
          <w:color w:val="323232"/>
          <w:sz w:val="22"/>
          <w:szCs w:val="22"/>
          <w:lang w:eastAsia="da-DK"/>
        </w:rPr>
        <w:t xml:space="preserve">hvilket </w:t>
      </w: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 xml:space="preserve">aftræksskabet </w:t>
      </w:r>
      <w:r w:rsidR="00007F90">
        <w:rPr>
          <w:rFonts w:eastAsia="Times New Roman" w:cs="Arial"/>
          <w:color w:val="323232"/>
          <w:sz w:val="22"/>
          <w:szCs w:val="22"/>
          <w:lang w:eastAsia="da-DK"/>
        </w:rPr>
        <w:t>ikke har, hvorfor</w:t>
      </w: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 xml:space="preserve"> det ikke er b</w:t>
      </w: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>e</w:t>
      </w: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>regnet til at håndtere åbne kemikalier.</w:t>
      </w:r>
    </w:p>
    <w:p w:rsidR="007B3E18" w:rsidRPr="001764C8" w:rsidRDefault="009C45F3" w:rsidP="005E67FB">
      <w:pPr>
        <w:spacing w:before="300" w:after="300" w:line="240" w:lineRule="auto"/>
        <w:rPr>
          <w:rFonts w:eastAsia="Times New Roman" w:cs="Arial"/>
          <w:color w:val="323232"/>
          <w:sz w:val="22"/>
          <w:szCs w:val="22"/>
          <w:lang w:eastAsia="da-DK"/>
        </w:rPr>
      </w:pPr>
      <w:r w:rsidRPr="009C45F3">
        <w:rPr>
          <w:rFonts w:eastAsia="Times New Roman" w:cs="Arial"/>
          <w:color w:val="323232"/>
          <w:sz w:val="22"/>
          <w:szCs w:val="22"/>
          <w:lang w:eastAsia="da-DK"/>
        </w:rPr>
        <w:t>For at aftræksskabet kan yde tilstrækkelig beskyttelse, er det altafgørende for din sikkerhed, at luftstrømmen i skabet ikke forstyrres. Din sikkerhed er derfor afhængig af, at der arbejdes korrekt i skabet. Du har selv stor indflydelse på graden af beskyttelse, og ved at bruge fø</w:t>
      </w:r>
      <w:r w:rsidRPr="009C45F3">
        <w:rPr>
          <w:rFonts w:eastAsia="Times New Roman" w:cs="Arial"/>
          <w:color w:val="323232"/>
          <w:sz w:val="22"/>
          <w:szCs w:val="22"/>
          <w:lang w:eastAsia="da-DK"/>
        </w:rPr>
        <w:t>l</w:t>
      </w:r>
      <w:r w:rsidRPr="009C45F3">
        <w:rPr>
          <w:rFonts w:eastAsia="Times New Roman" w:cs="Arial"/>
          <w:color w:val="323232"/>
          <w:sz w:val="22"/>
          <w:szCs w:val="22"/>
          <w:lang w:eastAsia="da-DK"/>
        </w:rPr>
        <w:t>gende simple råd, kan du sikre, at luftstrømmen ikke forstyrres, og at sikkerhedsniveauet er højt: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 xml:space="preserve">Luk døre og vinduer til rummet 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>Arbejd med så lav lugeåbning, som muligt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>Arbejd med meget rolige bevægelser, hav en lukket kittel og sikkerhedsbriller på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>Hav kun de ting i aftræksskabet, som er nødvendigt i arbejdsprocessen</w:t>
      </w:r>
    </w:p>
    <w:p w:rsidR="005E67FB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>Hæv dit udstyr mm 3-5 cm</w:t>
      </w:r>
    </w:p>
    <w:p w:rsidR="009E1AF1" w:rsidRPr="009E1AF1" w:rsidRDefault="009E1AF1" w:rsidP="005E67FB">
      <w:pPr>
        <w:pStyle w:val="Listeafsni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lang w:eastAsia="da-DK"/>
        </w:rPr>
      </w:pPr>
      <w:r w:rsidRPr="009E1AF1">
        <w:rPr>
          <w:rFonts w:eastAsia="Times New Roman" w:cs="Arial"/>
          <w:sz w:val="22"/>
          <w:lang w:eastAsia="da-DK"/>
        </w:rPr>
        <w:t>Det bør undgås, at slanger fra pumper, gasledninger mm. indføres i skabet via front-lugen. Disse bør indføres via tætte huller i siden/bagi</w:t>
      </w:r>
    </w:p>
    <w:p w:rsidR="005E67FB" w:rsidRPr="001764C8" w:rsidRDefault="005E67FB" w:rsidP="005E67FB">
      <w:pPr>
        <w:pStyle w:val="Listeafsni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lang w:eastAsia="da-DK"/>
        </w:rPr>
      </w:pPr>
      <w:r w:rsidRPr="001764C8">
        <w:rPr>
          <w:rFonts w:eastAsia="Times New Roman" w:cs="Arial"/>
          <w:sz w:val="22"/>
          <w:lang w:eastAsia="da-DK"/>
        </w:rPr>
        <w:t>Arbejdsområdet er ca</w:t>
      </w:r>
      <w:r w:rsidR="00504FC7" w:rsidRPr="001764C8">
        <w:rPr>
          <w:rFonts w:eastAsia="Times New Roman" w:cs="Arial"/>
          <w:sz w:val="22"/>
          <w:lang w:eastAsia="da-DK"/>
        </w:rPr>
        <w:t>.</w:t>
      </w:r>
      <w:r w:rsidRPr="001764C8">
        <w:rPr>
          <w:rFonts w:eastAsia="Times New Roman" w:cs="Arial"/>
          <w:sz w:val="22"/>
          <w:lang w:eastAsia="da-DK"/>
        </w:rPr>
        <w:t xml:space="preserve"> 15 cm inde i aftræksskabet, og 10 cm fra side- og bagkant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>Passér roligt forbi bag ved kollegaer, der arbejder i aftræksskabet – eller afvent at de er færdige</w:t>
      </w:r>
      <w:r w:rsidRPr="001764C8">
        <w:rPr>
          <w:rFonts w:cs="Arial"/>
          <w:sz w:val="22"/>
          <w:szCs w:val="22"/>
        </w:rPr>
        <w:t xml:space="preserve"> 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cs="Arial"/>
          <w:sz w:val="22"/>
          <w:szCs w:val="22"/>
        </w:rPr>
        <w:t>Efter endt arbejde rengøres aftræksskabet</w:t>
      </w:r>
    </w:p>
    <w:p w:rsidR="007B3E18" w:rsidRPr="001764C8" w:rsidRDefault="007B3E18" w:rsidP="005E67FB">
      <w:pPr>
        <w:spacing w:before="100" w:beforeAutospacing="1" w:after="100" w:afterAutospacing="1" w:line="240" w:lineRule="auto"/>
        <w:rPr>
          <w:rFonts w:cs="Arial"/>
          <w:b/>
          <w:sz w:val="22"/>
          <w:szCs w:val="22"/>
        </w:rPr>
      </w:pPr>
    </w:p>
    <w:p w:rsidR="005E67FB" w:rsidRPr="001764C8" w:rsidRDefault="005E67FB" w:rsidP="005E67FB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1764C8">
        <w:rPr>
          <w:rFonts w:cs="Arial"/>
          <w:b/>
          <w:sz w:val="22"/>
          <w:szCs w:val="22"/>
        </w:rPr>
        <w:t>Anvendelse:</w:t>
      </w:r>
      <w:r w:rsidRPr="001764C8">
        <w:rPr>
          <w:rFonts w:cs="Arial"/>
          <w:sz w:val="22"/>
          <w:szCs w:val="22"/>
        </w:rPr>
        <w:t xml:space="preserve"> </w:t>
      </w:r>
    </w:p>
    <w:p w:rsidR="005E67FB" w:rsidRPr="001764C8" w:rsidRDefault="001B4AD5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>
        <w:rPr>
          <w:rFonts w:cs="Arial"/>
          <w:sz w:val="22"/>
          <w:szCs w:val="22"/>
        </w:rPr>
        <w:t xml:space="preserve">Udstyr eller </w:t>
      </w:r>
      <w:r w:rsidR="005E67FB" w:rsidRPr="001764C8">
        <w:rPr>
          <w:rFonts w:cs="Arial"/>
          <w:sz w:val="22"/>
          <w:szCs w:val="22"/>
        </w:rPr>
        <w:t xml:space="preserve">processer, </w:t>
      </w:r>
      <w:r w:rsidR="005E67FB" w:rsidRPr="001764C8">
        <w:rPr>
          <w:rFonts w:eastAsia="Times New Roman" w:cs="Arial"/>
          <w:sz w:val="22"/>
          <w:szCs w:val="22"/>
          <w:lang w:eastAsia="da-DK"/>
        </w:rPr>
        <w:t>hvor tilhørende faremærkede kemikalier i et lukket system, kan afgive et mindre udslip af diffuse sundhedsskadelige dampe eller forureninger (ved evt</w:t>
      </w:r>
      <w:r w:rsidR="00504FC7" w:rsidRPr="001764C8">
        <w:rPr>
          <w:rFonts w:eastAsia="Times New Roman" w:cs="Arial"/>
          <w:sz w:val="22"/>
          <w:szCs w:val="22"/>
          <w:lang w:eastAsia="da-DK"/>
        </w:rPr>
        <w:t>.</w:t>
      </w:r>
      <w:r w:rsidR="005E67FB" w:rsidRPr="001764C8">
        <w:rPr>
          <w:rFonts w:eastAsia="Times New Roman" w:cs="Arial"/>
          <w:sz w:val="22"/>
          <w:szCs w:val="22"/>
          <w:lang w:eastAsia="da-DK"/>
        </w:rPr>
        <w:t xml:space="preserve"> læk) mm</w:t>
      </w:r>
    </w:p>
    <w:p w:rsidR="007B3E18" w:rsidRPr="001764C8" w:rsidRDefault="007B3E18" w:rsidP="005E67FB">
      <w:pPr>
        <w:spacing w:before="100" w:beforeAutospacing="1" w:after="100" w:afterAutospacing="1" w:line="240" w:lineRule="auto"/>
        <w:rPr>
          <w:rFonts w:cs="Arial"/>
          <w:b/>
          <w:sz w:val="22"/>
          <w:szCs w:val="22"/>
        </w:rPr>
      </w:pPr>
    </w:p>
    <w:p w:rsidR="005E67FB" w:rsidRPr="001764C8" w:rsidRDefault="005E67FB" w:rsidP="005E67FB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1764C8">
        <w:rPr>
          <w:rFonts w:cs="Arial"/>
          <w:b/>
          <w:sz w:val="22"/>
          <w:szCs w:val="22"/>
        </w:rPr>
        <w:t xml:space="preserve">Må </w:t>
      </w:r>
      <w:r w:rsidRPr="001764C8">
        <w:rPr>
          <w:rFonts w:cs="Arial"/>
          <w:b/>
          <w:color w:val="E83F48"/>
          <w:sz w:val="22"/>
          <w:szCs w:val="22"/>
        </w:rPr>
        <w:t>ikke</w:t>
      </w:r>
      <w:r w:rsidRPr="001764C8">
        <w:rPr>
          <w:rFonts w:cs="Arial"/>
          <w:b/>
          <w:sz w:val="22"/>
          <w:szCs w:val="22"/>
        </w:rPr>
        <w:t xml:space="preserve"> anvendes til: 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 xml:space="preserve">Åben håndtering eller </w:t>
      </w:r>
      <w:proofErr w:type="spellStart"/>
      <w:r w:rsidRPr="001764C8">
        <w:rPr>
          <w:rFonts w:eastAsia="Times New Roman" w:cs="Arial"/>
          <w:sz w:val="22"/>
          <w:szCs w:val="22"/>
          <w:lang w:eastAsia="da-DK"/>
        </w:rPr>
        <w:t>omhældning</w:t>
      </w:r>
      <w:proofErr w:type="spellEnd"/>
      <w:r w:rsidRPr="001764C8">
        <w:rPr>
          <w:rFonts w:eastAsia="Times New Roman" w:cs="Arial"/>
          <w:sz w:val="22"/>
          <w:szCs w:val="22"/>
          <w:lang w:eastAsia="da-DK"/>
        </w:rPr>
        <w:t xml:space="preserve"> af faremærkede kemikalier – her anvendes </w:t>
      </w:r>
      <w:r w:rsidRPr="001764C8">
        <w:rPr>
          <w:rFonts w:eastAsia="Times New Roman" w:cs="Arial"/>
          <w:b/>
          <w:color w:val="00B050"/>
          <w:sz w:val="22"/>
          <w:szCs w:val="22"/>
          <w:lang w:eastAsia="da-DK"/>
        </w:rPr>
        <w:t>stinkskab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  <w:b/>
          <w:color w:val="92D050"/>
          <w:sz w:val="22"/>
          <w:szCs w:val="22"/>
        </w:rPr>
      </w:pPr>
      <w:r w:rsidRPr="001764C8">
        <w:rPr>
          <w:rFonts w:cs="Arial"/>
          <w:sz w:val="22"/>
          <w:szCs w:val="22"/>
        </w:rPr>
        <w:t xml:space="preserve">Kemikalier faremærket med GHS06 (giftig), eller GHS08 (den lungesyge mand) </w:t>
      </w:r>
      <w:r w:rsidRPr="001764C8">
        <w:rPr>
          <w:rFonts w:eastAsia="Times New Roman" w:cs="Arial"/>
          <w:sz w:val="22"/>
          <w:szCs w:val="22"/>
          <w:lang w:eastAsia="da-DK"/>
        </w:rPr>
        <w:t xml:space="preserve">– her anvendes </w:t>
      </w:r>
      <w:r w:rsidRPr="001764C8">
        <w:rPr>
          <w:rFonts w:eastAsia="Times New Roman" w:cs="Arial"/>
          <w:b/>
          <w:color w:val="00B050"/>
          <w:sz w:val="22"/>
          <w:szCs w:val="22"/>
          <w:lang w:eastAsia="da-DK"/>
        </w:rPr>
        <w:t>stinkskab</w:t>
      </w:r>
    </w:p>
    <w:p w:rsidR="007B3E18" w:rsidRPr="001764C8" w:rsidRDefault="005E67FB" w:rsidP="007B3E18">
      <w:pPr>
        <w:pStyle w:val="Listeafsnit"/>
        <w:numPr>
          <w:ilvl w:val="0"/>
          <w:numId w:val="14"/>
        </w:numPr>
        <w:spacing w:before="100" w:beforeAutospacing="1" w:after="100" w:afterAutospacing="1" w:line="240" w:lineRule="auto"/>
        <w:rPr>
          <w:rFonts w:cs="Arial"/>
          <w:b/>
          <w:sz w:val="22"/>
        </w:rPr>
      </w:pPr>
      <w:r w:rsidRPr="001764C8">
        <w:rPr>
          <w:rFonts w:cs="Arial"/>
          <w:sz w:val="22"/>
        </w:rPr>
        <w:t>Levende biologisk aktivt materiale</w:t>
      </w:r>
      <w:r w:rsidR="007B3E18" w:rsidRPr="001764C8">
        <w:rPr>
          <w:rFonts w:cs="Arial"/>
          <w:b/>
          <w:sz w:val="22"/>
        </w:rPr>
        <w:br w:type="page"/>
      </w:r>
    </w:p>
    <w:p w:rsidR="005E67FB" w:rsidRPr="001764C8" w:rsidRDefault="005E67FB" w:rsidP="005E67FB">
      <w:pPr>
        <w:spacing w:before="100" w:beforeAutospacing="1" w:after="100" w:afterAutospacing="1" w:line="240" w:lineRule="auto"/>
        <w:rPr>
          <w:rFonts w:cs="Arial"/>
          <w:b/>
          <w:sz w:val="22"/>
          <w:szCs w:val="22"/>
        </w:rPr>
      </w:pPr>
      <w:r w:rsidRPr="001764C8">
        <w:rPr>
          <w:rFonts w:cs="Arial"/>
          <w:b/>
          <w:sz w:val="22"/>
          <w:szCs w:val="22"/>
        </w:rPr>
        <w:lastRenderedPageBreak/>
        <w:t>Specifikationer: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 xml:space="preserve">Fungerer som en ventilleret enhed m. ventilation og afkast til det fri 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color w:val="323232"/>
          <w:sz w:val="22"/>
          <w:szCs w:val="22"/>
          <w:lang w:eastAsia="da-DK"/>
        </w:rPr>
        <w:t>Ved installation foretages en lufthastighedsmåling</w:t>
      </w:r>
      <w:r w:rsidRPr="001764C8">
        <w:rPr>
          <w:rFonts w:eastAsia="Times New Roman" w:cs="Arial"/>
          <w:sz w:val="22"/>
          <w:szCs w:val="22"/>
          <w:lang w:eastAsia="da-DK"/>
        </w:rPr>
        <w:t xml:space="preserve">. Hastigheden i lugeåbningen sættes til 0,3 m/s ± </w:t>
      </w:r>
      <w:proofErr w:type="gramStart"/>
      <w:r w:rsidRPr="001764C8">
        <w:rPr>
          <w:rFonts w:eastAsia="Times New Roman" w:cs="Arial"/>
          <w:sz w:val="22"/>
          <w:szCs w:val="22"/>
          <w:lang w:eastAsia="da-DK"/>
        </w:rPr>
        <w:t>10%</w:t>
      </w:r>
      <w:proofErr w:type="gramEnd"/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 xml:space="preserve">Der er en kontrolanordning, som konstant overvåger, om lufthastigheden i lugeåbningen er korrekt. Den giver visuel og akustisk alarm, hvis lufthastigheden er for høj eller for lav. Kontrolanordningen ligner en lille </w:t>
      </w:r>
      <w:proofErr w:type="gramStart"/>
      <w:r w:rsidRPr="001764C8">
        <w:rPr>
          <w:rFonts w:eastAsia="Times New Roman" w:cs="Arial"/>
          <w:sz w:val="22"/>
          <w:szCs w:val="22"/>
          <w:lang w:eastAsia="da-DK"/>
        </w:rPr>
        <w:t>lyskurve</w:t>
      </w:r>
      <w:proofErr w:type="gramEnd"/>
      <w:r w:rsidRPr="001764C8">
        <w:rPr>
          <w:rFonts w:eastAsia="Times New Roman" w:cs="Arial"/>
          <w:sz w:val="22"/>
          <w:szCs w:val="22"/>
          <w:lang w:eastAsia="da-DK"/>
        </w:rPr>
        <w:t xml:space="preserve"> - se leverandørens brugervejled</w:t>
      </w:r>
      <w:r w:rsidR="0084785C" w:rsidRPr="001764C8">
        <w:rPr>
          <w:rFonts w:eastAsia="Times New Roman" w:cs="Arial"/>
          <w:sz w:val="22"/>
          <w:szCs w:val="22"/>
          <w:lang w:eastAsia="da-DK"/>
        </w:rPr>
        <w:t>ning i info</w:t>
      </w:r>
      <w:r w:rsidR="000433AF">
        <w:rPr>
          <w:rFonts w:eastAsia="Times New Roman" w:cs="Arial"/>
          <w:sz w:val="22"/>
          <w:szCs w:val="22"/>
          <w:lang w:eastAsia="da-DK"/>
        </w:rPr>
        <w:t>-</w:t>
      </w:r>
      <w:r w:rsidR="0084785C" w:rsidRPr="001764C8">
        <w:rPr>
          <w:rFonts w:eastAsia="Times New Roman" w:cs="Arial"/>
          <w:sz w:val="22"/>
          <w:szCs w:val="22"/>
          <w:lang w:eastAsia="da-DK"/>
        </w:rPr>
        <w:t>kassen</w:t>
      </w:r>
    </w:p>
    <w:p w:rsidR="005E67FB" w:rsidRPr="001764C8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1764C8">
        <w:rPr>
          <w:rFonts w:eastAsia="Times New Roman" w:cs="Arial"/>
          <w:sz w:val="22"/>
          <w:szCs w:val="22"/>
          <w:lang w:eastAsia="da-DK"/>
        </w:rPr>
        <w:t>Ventilationen er indstillet sådan, at der er et mindre undertryk i lokalerne. Undertrykket skal forhindre, at forurenet luft trænger fra laboratorierne og ud på gangene. Luk derfor altid alle</w:t>
      </w:r>
      <w:r w:rsidR="0084785C" w:rsidRPr="001764C8">
        <w:rPr>
          <w:rFonts w:eastAsia="Times New Roman" w:cs="Arial"/>
          <w:sz w:val="22"/>
          <w:szCs w:val="22"/>
          <w:lang w:eastAsia="da-DK"/>
        </w:rPr>
        <w:t xml:space="preserve"> døre og vinduer ind til rummet</w:t>
      </w:r>
    </w:p>
    <w:p w:rsidR="007B3E18" w:rsidRPr="001764C8" w:rsidRDefault="007B3E18" w:rsidP="005E67FB">
      <w:pPr>
        <w:rPr>
          <w:rFonts w:cs="Arial"/>
          <w:b/>
          <w:color w:val="323232"/>
          <w:sz w:val="22"/>
          <w:szCs w:val="22"/>
        </w:rPr>
      </w:pPr>
    </w:p>
    <w:p w:rsidR="007B3E18" w:rsidRPr="001764C8" w:rsidRDefault="007B3E18" w:rsidP="005E67FB">
      <w:pPr>
        <w:rPr>
          <w:rFonts w:cs="Arial"/>
          <w:b/>
          <w:color w:val="323232"/>
          <w:sz w:val="22"/>
          <w:szCs w:val="22"/>
        </w:rPr>
      </w:pPr>
    </w:p>
    <w:p w:rsidR="005E67FB" w:rsidRPr="001764C8" w:rsidRDefault="005E67FB" w:rsidP="005E67FB">
      <w:pPr>
        <w:rPr>
          <w:rFonts w:cs="Arial"/>
          <w:color w:val="323232"/>
          <w:sz w:val="22"/>
          <w:szCs w:val="22"/>
        </w:rPr>
      </w:pPr>
      <w:r w:rsidRPr="001764C8">
        <w:rPr>
          <w:rFonts w:cs="Arial"/>
          <w:b/>
          <w:color w:val="323232"/>
          <w:sz w:val="22"/>
          <w:szCs w:val="22"/>
        </w:rPr>
        <w:t>Ved alarm fra kontrolanordningen eller strømsvigt</w:t>
      </w:r>
      <w:r w:rsidRPr="001764C8">
        <w:rPr>
          <w:rFonts w:cs="Arial"/>
          <w:color w:val="323232"/>
          <w:sz w:val="22"/>
          <w:szCs w:val="22"/>
        </w:rPr>
        <w:t xml:space="preserve"> - Stop dine forsøg og fjern kemikalier (hvis det er sikkerhedsmæssigt forsvarligt), luk lugen helt ned, afmærk aftræksskabet med skiltet "Ude af drift"</w:t>
      </w:r>
      <w:r w:rsidR="00D3407A">
        <w:rPr>
          <w:rFonts w:cs="Arial"/>
          <w:color w:val="323232"/>
          <w:sz w:val="22"/>
          <w:szCs w:val="22"/>
        </w:rPr>
        <w:t>, og evakuer rummet / bygningen</w:t>
      </w:r>
      <w:r w:rsidR="00D3407A" w:rsidRPr="00D3407A">
        <w:t xml:space="preserve"> </w:t>
      </w:r>
      <w:r w:rsidR="00D3407A" w:rsidRPr="00D3407A">
        <w:rPr>
          <w:rFonts w:cs="Arial"/>
          <w:color w:val="323232"/>
          <w:sz w:val="22"/>
          <w:szCs w:val="22"/>
        </w:rPr>
        <w:t>i henhold til lokal beredskabsinstruks.</w:t>
      </w:r>
      <w:r w:rsidRPr="001764C8">
        <w:rPr>
          <w:rFonts w:cs="Arial"/>
          <w:color w:val="323232"/>
          <w:sz w:val="22"/>
          <w:szCs w:val="22"/>
        </w:rPr>
        <w:t xml:space="preserve"> Fejlen meldes til Campus Service via det elektroniske</w:t>
      </w:r>
      <w:r w:rsidRPr="001764C8">
        <w:rPr>
          <w:sz w:val="22"/>
          <w:szCs w:val="22"/>
        </w:rPr>
        <w:t xml:space="preserve"> </w:t>
      </w:r>
      <w:r w:rsidRPr="001764C8">
        <w:rPr>
          <w:rFonts w:cs="Arial"/>
          <w:color w:val="323232"/>
          <w:sz w:val="22"/>
          <w:szCs w:val="22"/>
        </w:rPr>
        <w:t>fejlmeldesystem.</w:t>
      </w:r>
    </w:p>
    <w:p w:rsidR="005E67FB" w:rsidRPr="007B3E18" w:rsidRDefault="005E67FB" w:rsidP="005E67FB">
      <w:pPr>
        <w:rPr>
          <w:sz w:val="24"/>
          <w:szCs w:val="24"/>
        </w:rPr>
      </w:pPr>
    </w:p>
    <w:sectPr w:rsidR="005E67FB" w:rsidRPr="007B3E18" w:rsidSect="005E67F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FB" w:rsidRDefault="005E67FB" w:rsidP="009E4B94">
      <w:pPr>
        <w:spacing w:line="240" w:lineRule="auto"/>
      </w:pPr>
      <w:r>
        <w:separator/>
      </w:r>
    </w:p>
  </w:endnote>
  <w:endnote w:type="continuationSeparator" w:id="0">
    <w:p w:rsidR="005E67FB" w:rsidRDefault="005E67F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C" w:rsidRPr="00B27B05" w:rsidRDefault="00E00E23" w:rsidP="00E35FEC">
    <w:pPr>
      <w:pStyle w:val="FooterRight"/>
    </w:pPr>
    <w:sdt>
      <w:sdtPr>
        <w:alias w:val="Side"/>
        <w:tag w:val="{&quot;templafy&quot;:{&quot;id&quot;:&quot;f46eafcd-06de-4542-bdd9-bb78ae172559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c6667f1b-26a1-4191-ae92-c0d755af222d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94" w:rsidRPr="00094ABD" w:rsidRDefault="009E4B94" w:rsidP="00432D6E">
    <w:pPr>
      <w:pStyle w:val="Sidefod"/>
      <w:spacing w:line="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FB" w:rsidRDefault="005E67FB" w:rsidP="009E4B94">
      <w:pPr>
        <w:spacing w:line="240" w:lineRule="auto"/>
      </w:pPr>
      <w:r>
        <w:separator/>
      </w:r>
    </w:p>
  </w:footnote>
  <w:footnote w:type="continuationSeparator" w:id="0">
    <w:p w:rsidR="005E67FB" w:rsidRDefault="005E67F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BC" w:rsidRDefault="003163BC" w:rsidP="003163BC">
    <w:pPr>
      <w:pStyle w:val="Sidehoved"/>
    </w:pPr>
  </w:p>
  <w:p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6E2340" wp14:editId="3B4B2252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4f7094f8-64d9-4627-be47-f5f8859302f6&quot;}}"/>
                            <w:id w:val="1665355536"/>
                          </w:sdtPr>
                          <w:sdtEndPr/>
                          <w:sdtContent>
                            <w:p w:rsidR="00CF0EC9" w:rsidRDefault="00504FC7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4f7094f8-64d9-4627-be47-f5f8859302f6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CF0EC9" w:rsidRDefault="00504FC7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4C7075FC" wp14:editId="116B285B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85355852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07874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8C" w:rsidRDefault="007B3E18" w:rsidP="00DD1936">
    <w:pPr>
      <w:pStyle w:val="Sidehoved"/>
    </w:pPr>
    <w:r w:rsidRPr="00541B77">
      <w:rPr>
        <w:noProof/>
        <w:lang w:eastAsia="da-DK"/>
      </w:rPr>
      <w:drawing>
        <wp:anchor distT="0" distB="0" distL="114300" distR="114300" simplePos="0" relativeHeight="251671552" behindDoc="1" locked="0" layoutInCell="1" allowOverlap="1" wp14:anchorId="51C26E28" wp14:editId="2B08D783">
          <wp:simplePos x="0" y="0"/>
          <wp:positionH relativeFrom="margin">
            <wp:posOffset>2266950</wp:posOffset>
          </wp:positionH>
          <wp:positionV relativeFrom="paragraph">
            <wp:posOffset>-55245</wp:posOffset>
          </wp:positionV>
          <wp:extent cx="2898775" cy="944880"/>
          <wp:effectExtent l="19050" t="19050" r="15875" b="26670"/>
          <wp:wrapTight wrapText="bothSides">
            <wp:wrapPolygon edited="0">
              <wp:start x="-142" y="-435"/>
              <wp:lineTo x="-142" y="21774"/>
              <wp:lineTo x="21576" y="21774"/>
              <wp:lineTo x="21576" y="-435"/>
              <wp:lineTo x="-142" y="-435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775" cy="944880"/>
                  </a:xfrm>
                  <a:prstGeom prst="rect">
                    <a:avLst/>
                  </a:prstGeom>
                  <a:ln w="6350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D20" w:rsidRDefault="008F4D20" w:rsidP="00DD1936">
    <w:pPr>
      <w:pStyle w:val="Sidehoved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 wp14:anchorId="1C25EBF8" wp14:editId="75DA4628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85355853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55846" name="Logo_Hide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E18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D6D2DAE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45B6F66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13D3BEE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1670C60"/>
    <w:multiLevelType w:val="multilevel"/>
    <w:tmpl w:val="01E4C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E272256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84E38DD"/>
    <w:multiLevelType w:val="hybridMultilevel"/>
    <w:tmpl w:val="68E242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167EEA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B69494B"/>
    <w:multiLevelType w:val="hybridMultilevel"/>
    <w:tmpl w:val="1806EE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8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2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07F90"/>
    <w:rsid w:val="00014869"/>
    <w:rsid w:val="00016218"/>
    <w:rsid w:val="00022133"/>
    <w:rsid w:val="000253FF"/>
    <w:rsid w:val="000433A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66222"/>
    <w:rsid w:val="001764C8"/>
    <w:rsid w:val="00182651"/>
    <w:rsid w:val="00186725"/>
    <w:rsid w:val="00191702"/>
    <w:rsid w:val="001A2273"/>
    <w:rsid w:val="001B4AD5"/>
    <w:rsid w:val="00224CD2"/>
    <w:rsid w:val="00244D70"/>
    <w:rsid w:val="0026019D"/>
    <w:rsid w:val="002629BD"/>
    <w:rsid w:val="00270077"/>
    <w:rsid w:val="00273CAC"/>
    <w:rsid w:val="0027658C"/>
    <w:rsid w:val="002B596C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1854"/>
    <w:rsid w:val="003B35B0"/>
    <w:rsid w:val="003C3569"/>
    <w:rsid w:val="003C4AD1"/>
    <w:rsid w:val="003C4F9F"/>
    <w:rsid w:val="003C60F1"/>
    <w:rsid w:val="003D74D6"/>
    <w:rsid w:val="004167E3"/>
    <w:rsid w:val="00416A26"/>
    <w:rsid w:val="00421009"/>
    <w:rsid w:val="00424709"/>
    <w:rsid w:val="00424AD9"/>
    <w:rsid w:val="00432D6E"/>
    <w:rsid w:val="004644F4"/>
    <w:rsid w:val="00472E46"/>
    <w:rsid w:val="00495C0D"/>
    <w:rsid w:val="004A5FFD"/>
    <w:rsid w:val="004B550F"/>
    <w:rsid w:val="004C01B2"/>
    <w:rsid w:val="004E1AA9"/>
    <w:rsid w:val="004E5528"/>
    <w:rsid w:val="004E601A"/>
    <w:rsid w:val="004F1ED7"/>
    <w:rsid w:val="00504FC7"/>
    <w:rsid w:val="005137E5"/>
    <w:rsid w:val="005178A7"/>
    <w:rsid w:val="00517AB5"/>
    <w:rsid w:val="00541B77"/>
    <w:rsid w:val="00543EF2"/>
    <w:rsid w:val="0055679E"/>
    <w:rsid w:val="00561C72"/>
    <w:rsid w:val="00581611"/>
    <w:rsid w:val="00582AE7"/>
    <w:rsid w:val="0059254F"/>
    <w:rsid w:val="00595ACB"/>
    <w:rsid w:val="005A28D4"/>
    <w:rsid w:val="005B0D19"/>
    <w:rsid w:val="005C5F97"/>
    <w:rsid w:val="005C769C"/>
    <w:rsid w:val="005E67FB"/>
    <w:rsid w:val="005F0E72"/>
    <w:rsid w:val="005F1580"/>
    <w:rsid w:val="005F3ED8"/>
    <w:rsid w:val="005F6B57"/>
    <w:rsid w:val="00632C0F"/>
    <w:rsid w:val="00655B49"/>
    <w:rsid w:val="00674045"/>
    <w:rsid w:val="00681D83"/>
    <w:rsid w:val="006900C2"/>
    <w:rsid w:val="006A16CA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B3E18"/>
    <w:rsid w:val="007E2EE2"/>
    <w:rsid w:val="007E373C"/>
    <w:rsid w:val="008002CE"/>
    <w:rsid w:val="00836161"/>
    <w:rsid w:val="0084785C"/>
    <w:rsid w:val="00862C5D"/>
    <w:rsid w:val="0088244A"/>
    <w:rsid w:val="00884D06"/>
    <w:rsid w:val="00892D08"/>
    <w:rsid w:val="00893791"/>
    <w:rsid w:val="008B7467"/>
    <w:rsid w:val="008E5A6D"/>
    <w:rsid w:val="008F1FDB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655CE"/>
    <w:rsid w:val="009737E4"/>
    <w:rsid w:val="0097654B"/>
    <w:rsid w:val="00983B74"/>
    <w:rsid w:val="00987EF9"/>
    <w:rsid w:val="00990263"/>
    <w:rsid w:val="009A4CCC"/>
    <w:rsid w:val="009C0BF2"/>
    <w:rsid w:val="009C45F3"/>
    <w:rsid w:val="009C50EC"/>
    <w:rsid w:val="009D1E80"/>
    <w:rsid w:val="009E19FF"/>
    <w:rsid w:val="009E1AF1"/>
    <w:rsid w:val="009E4B94"/>
    <w:rsid w:val="00A91DA5"/>
    <w:rsid w:val="00AB4582"/>
    <w:rsid w:val="00AC2558"/>
    <w:rsid w:val="00AC3C14"/>
    <w:rsid w:val="00AD1B3B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CF0EC9"/>
    <w:rsid w:val="00D109FE"/>
    <w:rsid w:val="00D23124"/>
    <w:rsid w:val="00D27CE6"/>
    <w:rsid w:val="00D27D0E"/>
    <w:rsid w:val="00D3407A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00E23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nhideWhenUsed="1"/>
    <w:lsdException w:name="header" w:uiPriority="21" w:unhideWhenUsed="1"/>
    <w:lsdException w:name="footer" w:uiPriority="21" w:unhideWhenUsed="1"/>
    <w:lsdException w:name="caption" w:uiPriority="35" w:unhideWhenUsed="1"/>
    <w:lsdException w:name="table of figures" w:unhideWhenUsed="1"/>
    <w:lsdException w:name="footnote reference" w:uiPriority="21"/>
    <w:lsdException w:name="page number" w:uiPriority="21" w:unhideWhenUsed="1"/>
    <w:lsdException w:name="endnote reference" w:unhideWhenUsed="1"/>
    <w:lsdException w:name="endnote text" w:unhideWhenUsed="1"/>
    <w:lsdException w:name="table of authorities" w:uiPriority="9" w:unhideWhenUsed="1"/>
    <w:lsdException w:name="toa heading" w:unhideWhenUsed="1"/>
    <w:lsdException w:name="List Bullet" w:unhideWhenUsed="1" w:qFormat="1"/>
    <w:lsdException w:name="List Number" w:semiHidden="0" w:qFormat="1"/>
    <w:lsdException w:name="Title" w:semiHidden="0" w:uiPriority="10" w:qFormat="1"/>
    <w:lsdException w:name="Signature" w:unhideWhenUsed="1"/>
    <w:lsdException w:name="Default Paragraph Font" w:uiPriority="1" w:unhideWhenUsed="1"/>
    <w:lsdException w:name="Subtitle" w:semiHidden="0" w:uiPriority="11"/>
    <w:lsdException w:name="Block Text" w:unhideWhenUsed="1"/>
    <w:lsdException w:name="FollowedHyperlink" w:uiPriority="21"/>
    <w:lsdException w:name="Strong" w:semiHidden="0" w:uiPriority="22"/>
    <w:lsdException w:name="Emphasis" w:uiPriority="19"/>
    <w:lsdException w:name="HTML Top of Form" w:unhideWhenUsed="1"/>
    <w:lsdException w:name="HTML Bottom of Form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TOC Heading" w:uiPriority="39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541B77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1B77"/>
    <w:rPr>
      <w:rFonts w:eastAsiaTheme="majorEastAsia" w:cstheme="majorBidi"/>
      <w:b/>
      <w:bCs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Standardskrifttypeiafsnit"/>
    <w:uiPriority w:val="99"/>
    <w:semiHidden/>
    <w:unhideWhenUsed/>
    <w:rsid w:val="005E67FB"/>
    <w:rPr>
      <w:color w:val="B20000"/>
      <w:u w:val="single"/>
      <w:shd w:val="clear" w:color="auto" w:fill="auto"/>
    </w:rPr>
  </w:style>
  <w:style w:type="paragraph" w:customStyle="1" w:styleId="Default">
    <w:name w:val="Default"/>
    <w:rsid w:val="005E67FB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7FB"/>
    <w:pPr>
      <w:spacing w:after="200" w:line="276" w:lineRule="auto"/>
      <w:ind w:left="720"/>
      <w:contextualSpacing/>
    </w:pPr>
    <w:rPr>
      <w:rFonts w:cstheme="minorBidi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1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1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nhideWhenUsed="1"/>
    <w:lsdException w:name="header" w:uiPriority="21" w:unhideWhenUsed="1"/>
    <w:lsdException w:name="footer" w:uiPriority="21" w:unhideWhenUsed="1"/>
    <w:lsdException w:name="caption" w:uiPriority="35" w:unhideWhenUsed="1"/>
    <w:lsdException w:name="table of figures" w:unhideWhenUsed="1"/>
    <w:lsdException w:name="footnote reference" w:uiPriority="21"/>
    <w:lsdException w:name="page number" w:uiPriority="21" w:unhideWhenUsed="1"/>
    <w:lsdException w:name="endnote reference" w:unhideWhenUsed="1"/>
    <w:lsdException w:name="endnote text" w:unhideWhenUsed="1"/>
    <w:lsdException w:name="table of authorities" w:uiPriority="9" w:unhideWhenUsed="1"/>
    <w:lsdException w:name="toa heading" w:unhideWhenUsed="1"/>
    <w:lsdException w:name="List Bullet" w:unhideWhenUsed="1" w:qFormat="1"/>
    <w:lsdException w:name="List Number" w:semiHidden="0" w:qFormat="1"/>
    <w:lsdException w:name="Title" w:semiHidden="0" w:uiPriority="10" w:qFormat="1"/>
    <w:lsdException w:name="Signature" w:unhideWhenUsed="1"/>
    <w:lsdException w:name="Default Paragraph Font" w:uiPriority="1" w:unhideWhenUsed="1"/>
    <w:lsdException w:name="Subtitle" w:semiHidden="0" w:uiPriority="11"/>
    <w:lsdException w:name="Block Text" w:unhideWhenUsed="1"/>
    <w:lsdException w:name="FollowedHyperlink" w:uiPriority="21"/>
    <w:lsdException w:name="Strong" w:semiHidden="0" w:uiPriority="22"/>
    <w:lsdException w:name="Emphasis" w:uiPriority="19"/>
    <w:lsdException w:name="HTML Top of Form" w:unhideWhenUsed="1"/>
    <w:lsdException w:name="HTML Bottom of Form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TOC Heading" w:uiPriority="39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541B77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1B77"/>
    <w:rPr>
      <w:rFonts w:eastAsiaTheme="majorEastAsia" w:cstheme="majorBidi"/>
      <w:b/>
      <w:bCs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Standardskrifttypeiafsnit"/>
    <w:uiPriority w:val="99"/>
    <w:semiHidden/>
    <w:unhideWhenUsed/>
    <w:rsid w:val="005E67FB"/>
    <w:rPr>
      <w:color w:val="B20000"/>
      <w:u w:val="single"/>
      <w:shd w:val="clear" w:color="auto" w:fill="auto"/>
    </w:rPr>
  </w:style>
  <w:style w:type="paragraph" w:customStyle="1" w:styleId="Default">
    <w:name w:val="Default"/>
    <w:rsid w:val="005E67FB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7FB"/>
    <w:pPr>
      <w:spacing w:after="200" w:line="276" w:lineRule="auto"/>
      <w:ind w:left="720"/>
      <w:contextualSpacing/>
    </w:pPr>
    <w:rPr>
      <w:rFonts w:cstheme="minorBidi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1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1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4f7094f8-64d9-4627-be47-f5f8859302f6","elementConfiguration":{"binding":"Form.Classification.Displayname_{{DocumentLanguage}}","visibility":{"action":"hide","operator":"equals","compareValue":""},"removeAndKeepContent":false,"disableUpdates":false,"type":"text"}},{"type":"richTextContentControl","id":"ed41d41c-3b4c-4efd-b97d-2b8377402db6","elementConfiguration":{"binding":"Form.Classification.Displayname_{{DocumentLanguage}}","visibility":{"action":"hide","operator":"equals","compareValue":""},"removeAndKeepContent":false,"disableUpdates":false,"type":"text"}},{"type":"richTextContentControl","id":"89d32a05-5061-408f-8bce-3b063dfd2bf8","elementConfiguration":{"binding":"UserProfile.Offices.Workarea_{{DocumentLanguage}}","visibility":{"action":"hide","operator":"equals","compareValue":""},"removeAndKeepContent":false,"disableUpdates":false,"type":"text"}},{"type":"richTextContentControl","id":"fd3d4500-d4e3-46fc-b15b-9c1dc6b2d093","elementConfiguration":{"binding":"UserProfile.Offices.Name_{{DocumentLanguage}}","visibility":{"action":"hide","operator":"equals","compareValue":""},"removeAndKeepContent":false,"disableUpdates":false,"type":"text"}},{"type":"richTextContentControl","id":"13fed949-b985-4bfb-8fbe-8c7a937d8772","elementConfiguration":{"binding":"UserProfile.Offices.Address_{{DocumentLanguage}}","visibility":{"action":"hide","operator":"equals","compareValue":""},"removeAndKeepContent":false,"disableUpdates":false,"type":"text"}},{"type":"richTextContentControl","id":"fce77271-df68-47d3-a83f-c1a29c30e676","elementConfiguration":{"binding":"UserProfile.Offices.Department_{{DocumentLanguage}}","visibility":{"action":"hide","operator":"equals","compareValue":""},"removeAndKeepContent":false,"disableUpdates":false,"type":"text"}},{"type":"richTextContentControl","id":"54cf6710-bcef-440c-8f9f-053a82d3351c","elementConfiguration":{"binding":"UserProfile.Offices.City_{{DocumentLanguage}}","visibility":{"action":"hide","operator":"equals","compareValue":""},"removeAndKeepContent":false,"disableUpdates":false,"type":"text"}},{"type":"richTextContentControl","id":"c7b74868-f033-4eec-82b8-df85143668fb","elementConfiguration":{"visibility":{"action":"hide","binding":"UserProfile.Offices.Phone","operator":"equals","compareValue":""},"disableUpdates":false,"type":"group"}},{"type":"richTextContentControl","id":"e63c9ad7-e650-4865-9c7e-b079515d4257","elementConfiguration":{"binding":"Translations.Tlf","removeAndKeepContent":false,"disableUpdates":false,"type":"text"}},{"type":"richTextContentControl","id":"8dfbc758-3c2f-4dc0-8482-79d13462b78c","elementConfiguration":{"binding":"Translations.Plus45","removeAndKeepContent":false,"disableUpdates":false,"type":"text"}},{"type":"richTextContentControl","id":"d89588d0-91a1-4abc-9700-c847c2ee410e","elementConfiguration":{"binding":"UserProfile.Offices.Phone","visibility":{"action":"hide","operator":"equals","compareValue":""},"removeAndKeepContent":false,"disableUpdates":false,"type":"text"}},{"type":"richTextContentControl","id":"4d5faabf-4aeb-44bd-9657-a7136c848bfc","elementConfiguration":{"binding":"UserProfile.Offices.Web","visibility":{"action":"hide","operator":"equals","compareValue":""},"removeAndKeepContent":false,"disableUpdates":false,"type":"text"}},{"type":"richTextContentControl","id":"de9a6950-af57-418b-82b2-797c23ac2e95","elementConfiguration":{"binding":"Translations.CVR","visibility":{"action":"hide","binding":"UserProfile.Offices.Cvr","operator":"equals","compareValue":""},"removeAndKeepContent":false,"disableUpdates":false,"type":"text"}},{"type":"richTextContentControl","id":"edf3e85d-dc80-49c5-8980-60f7a0cfbd62","elementConfiguration":{"binding":"UserProfile.Offices.Cvr","visibility":{"action":"hide","operator":"equals","compareValue":""},"removeAndKeepContent":false,"disableUpdates":false,"type":"text"}},{"type":"richTextContentControl","id":"b5cc463a-8a56-414e-9378-7ff9316edaf6","elementConfiguration":{"binding":"Translations.CVR","visibility":{"action":"hide","binding":"UserProfile.Offices.Cvr","operator":"equals","compareValue":""},"removeAndKeepContent":false,"disableUpdates":false,"type":"text"}},{"type":"richTextContentControl","id":"2fd8bab8-d0f5-4ffe-929e-0e42c4bcb569","elementConfiguration":{"binding":"UserProfile.Offices.Cvr","visibility":{"action":"hide","operator":"equals","compareValue":""},"removeAndKeepContent":false,"disableUpdates":false,"type":"text"}},{"type":"richTextContentControl","id":"f46eafcd-06de-4542-bdd9-bb78ae172559","elementConfiguration":{"binding":"Translations.Page","removeAndKeepContent":false,"disableUpdates":false,"type":"text"}},{"type":"richTextContentControl","id":"c6667f1b-26a1-4191-ae92-c0d755af222d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qDNL7mb/SmvBDAnTuJTYdw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DTU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Signe Bjerke Termansen</dc:creator>
  <cp:lastModifiedBy>Lise Brown Christiansen</cp:lastModifiedBy>
  <cp:revision>21</cp:revision>
  <cp:lastPrinted>2019-09-20T11:16:00Z</cp:lastPrinted>
  <dcterms:created xsi:type="dcterms:W3CDTF">2019-09-18T08:06:00Z</dcterms:created>
  <dcterms:modified xsi:type="dcterms:W3CDTF">2019-09-20T11:16:00Z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636530791921506880</vt:lpwstr>
  </property>
  <property fmtid="{D5CDD505-2E9C-101B-9397-08002B2CF9AE}" pid="5" name="TemplafyLanguageCode">
    <vt:lpwstr>da-DK</vt:lpwstr>
  </property>
</Properties>
</file>