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77" w:rsidRPr="00541B77" w:rsidRDefault="005E67FB" w:rsidP="00541B77">
      <w:pPr>
        <w:pStyle w:val="Overskrift1"/>
      </w:pPr>
      <w:r w:rsidRPr="00541B77">
        <w:t>Instruktion for brug af EX-stinkskabe</w:t>
      </w:r>
    </w:p>
    <w:p w:rsidR="005E67FB" w:rsidRPr="002B77DE" w:rsidRDefault="005E67FB" w:rsidP="00541B77">
      <w:pPr>
        <w:rPr>
          <w:color w:val="FC7634" w:themeColor="accent6"/>
          <w:sz w:val="22"/>
          <w:szCs w:val="22"/>
        </w:rPr>
      </w:pPr>
      <w:r w:rsidRPr="002B77DE">
        <w:rPr>
          <w:sz w:val="22"/>
          <w:szCs w:val="22"/>
          <w:lang w:eastAsia="da-DK"/>
        </w:rPr>
        <w:t xml:space="preserve">EX-Stinkskabet er et teknisk værnemiddel, som beskytter dig mod kontakt og eksponering af sundhedsskadelige kemikalier og materialer. Skabet </w:t>
      </w:r>
      <w:r w:rsidRPr="002B77DE">
        <w:rPr>
          <w:sz w:val="22"/>
          <w:szCs w:val="22"/>
        </w:rPr>
        <w:t>er specielt beregnet til brug af brandfa</w:t>
      </w:r>
      <w:r w:rsidRPr="002B77DE">
        <w:rPr>
          <w:sz w:val="22"/>
          <w:szCs w:val="22"/>
        </w:rPr>
        <w:t>r</w:t>
      </w:r>
      <w:r w:rsidRPr="002B77DE">
        <w:rPr>
          <w:sz w:val="22"/>
          <w:szCs w:val="22"/>
        </w:rPr>
        <w:t xml:space="preserve">lige væsker og gasser </w:t>
      </w:r>
      <w:r w:rsidRPr="002B77DE">
        <w:rPr>
          <w:bCs/>
          <w:sz w:val="22"/>
          <w:szCs w:val="22"/>
        </w:rPr>
        <w:t xml:space="preserve">med flammepunkt mindre </w:t>
      </w:r>
      <w:r w:rsidR="00E129DE">
        <w:rPr>
          <w:bCs/>
          <w:sz w:val="22"/>
          <w:szCs w:val="22"/>
        </w:rPr>
        <w:t xml:space="preserve">end </w:t>
      </w:r>
      <w:proofErr w:type="gramStart"/>
      <w:r w:rsidR="00E129DE">
        <w:rPr>
          <w:bCs/>
          <w:sz w:val="22"/>
          <w:szCs w:val="22"/>
        </w:rPr>
        <w:t>30°C</w:t>
      </w:r>
      <w:proofErr w:type="gramEnd"/>
      <w:r w:rsidR="00E129DE">
        <w:rPr>
          <w:bCs/>
          <w:sz w:val="22"/>
          <w:szCs w:val="22"/>
        </w:rPr>
        <w:t xml:space="preserve"> (ATEX type 3 områder).</w:t>
      </w:r>
    </w:p>
    <w:p w:rsidR="005E67FB" w:rsidRPr="002B77DE" w:rsidRDefault="005E67FB" w:rsidP="005E67FB">
      <w:p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 xml:space="preserve">For at </w:t>
      </w:r>
      <w:r w:rsidR="004E047C">
        <w:rPr>
          <w:rFonts w:eastAsia="Times New Roman" w:cs="Arial"/>
          <w:sz w:val="22"/>
          <w:szCs w:val="22"/>
          <w:lang w:eastAsia="da-DK"/>
        </w:rPr>
        <w:t>EX-</w:t>
      </w:r>
      <w:r w:rsidRPr="002B77DE">
        <w:rPr>
          <w:rFonts w:eastAsia="Times New Roman" w:cs="Arial"/>
          <w:sz w:val="22"/>
          <w:szCs w:val="22"/>
          <w:lang w:eastAsia="da-DK"/>
        </w:rPr>
        <w:t xml:space="preserve">stinkskabet kan yde tilstrækkelig beskyttelse, er det altafgørende for din sikkerhed, at luftstrømmen i skabet ikke forstyrres. Din sikkerhed er derfor afhængig af, at der arbejdes korrekt i </w:t>
      </w:r>
      <w:r w:rsidR="004E047C">
        <w:rPr>
          <w:rFonts w:eastAsia="Times New Roman" w:cs="Arial"/>
          <w:sz w:val="22"/>
          <w:szCs w:val="22"/>
          <w:lang w:eastAsia="da-DK"/>
        </w:rPr>
        <w:t>EX-</w:t>
      </w:r>
      <w:r w:rsidRPr="002B77DE">
        <w:rPr>
          <w:rFonts w:eastAsia="Times New Roman" w:cs="Arial"/>
          <w:sz w:val="22"/>
          <w:szCs w:val="22"/>
          <w:lang w:eastAsia="da-DK"/>
        </w:rPr>
        <w:t>stinkskabet. Du har selv stor indflydelse på graden af beskyttelse, og ved at br</w:t>
      </w:r>
      <w:r w:rsidRPr="002B77DE">
        <w:rPr>
          <w:rFonts w:eastAsia="Times New Roman" w:cs="Arial"/>
          <w:sz w:val="22"/>
          <w:szCs w:val="22"/>
          <w:lang w:eastAsia="da-DK"/>
        </w:rPr>
        <w:t>u</w:t>
      </w:r>
      <w:r w:rsidRPr="002B77DE">
        <w:rPr>
          <w:rFonts w:eastAsia="Times New Roman" w:cs="Arial"/>
          <w:sz w:val="22"/>
          <w:szCs w:val="22"/>
          <w:lang w:eastAsia="da-DK"/>
        </w:rPr>
        <w:t>ge følgende simple råd, kan du sikre at luftstrømmen ikke forstyrres, og at sikkerheds</w:t>
      </w:r>
      <w:r w:rsidR="00F44C14">
        <w:rPr>
          <w:rFonts w:eastAsia="Times New Roman" w:cs="Arial"/>
          <w:sz w:val="22"/>
          <w:szCs w:val="22"/>
          <w:lang w:eastAsia="da-DK"/>
        </w:rPr>
        <w:t>-</w:t>
      </w:r>
      <w:r w:rsidRPr="002B77DE">
        <w:rPr>
          <w:rFonts w:eastAsia="Times New Roman" w:cs="Arial"/>
          <w:sz w:val="22"/>
          <w:szCs w:val="22"/>
          <w:lang w:eastAsia="da-DK"/>
        </w:rPr>
        <w:t>niveauet er højt: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 xml:space="preserve">Luk døre og vinduer til rummet 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>Arbejd med så lav lugeåbning som muligt, og altid under mærket for ”max lugeåbning”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>Arbejd med meget rolige bevægelser, hav en lukket kittel og sikkerhedsbriller på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>Hav kun de ting i skabet, som er nødvendigt i arbejdsprocessen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>Sæt kun EX-sikret apparatur i skabet (</w:t>
      </w:r>
      <w:proofErr w:type="spellStart"/>
      <w:r w:rsidRPr="002B77DE">
        <w:rPr>
          <w:rFonts w:eastAsia="Times New Roman" w:cs="Arial"/>
          <w:sz w:val="22"/>
          <w:szCs w:val="22"/>
          <w:lang w:eastAsia="da-DK"/>
        </w:rPr>
        <w:t>omrørere</w:t>
      </w:r>
      <w:proofErr w:type="spellEnd"/>
      <w:r w:rsidRPr="002B77DE">
        <w:rPr>
          <w:rFonts w:eastAsia="Times New Roman" w:cs="Arial"/>
          <w:sz w:val="22"/>
          <w:szCs w:val="22"/>
          <w:lang w:eastAsia="da-DK"/>
        </w:rPr>
        <w:t>, vægte mm)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>Hæv dit udstyr mm 3-5 cm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cs="Arial"/>
          <w:sz w:val="22"/>
          <w:szCs w:val="22"/>
        </w:rPr>
        <w:t>Bord-</w:t>
      </w:r>
      <w:proofErr w:type="spellStart"/>
      <w:r w:rsidRPr="002B77DE">
        <w:rPr>
          <w:rFonts w:cs="Arial"/>
          <w:sz w:val="22"/>
          <w:szCs w:val="22"/>
        </w:rPr>
        <w:t>airfoil’en</w:t>
      </w:r>
      <w:proofErr w:type="spellEnd"/>
      <w:r w:rsidRPr="002B77DE">
        <w:rPr>
          <w:rFonts w:cs="Arial"/>
          <w:sz w:val="22"/>
          <w:szCs w:val="22"/>
        </w:rPr>
        <w:t xml:space="preserve"> / spoileren må ikke fjernes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cs="Arial"/>
          <w:sz w:val="22"/>
          <w:szCs w:val="22"/>
        </w:rPr>
        <w:t>Det bør undgås, at slanger fra pumper, gasledninger mm. indføres i skabet via front</w:t>
      </w:r>
      <w:r w:rsidR="00F44C14">
        <w:rPr>
          <w:rFonts w:cs="Arial"/>
          <w:sz w:val="22"/>
          <w:szCs w:val="22"/>
        </w:rPr>
        <w:t>-</w:t>
      </w:r>
      <w:r w:rsidRPr="002B77DE">
        <w:rPr>
          <w:rFonts w:cs="Arial"/>
          <w:sz w:val="22"/>
          <w:szCs w:val="22"/>
        </w:rPr>
        <w:t>lugen. Disse bør indføres via tætte huller i siden/bagi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 xml:space="preserve">Arbejdsområdet er </w:t>
      </w:r>
      <w:proofErr w:type="spellStart"/>
      <w:r w:rsidRPr="002B77DE">
        <w:rPr>
          <w:rFonts w:eastAsia="Times New Roman" w:cs="Arial"/>
          <w:sz w:val="22"/>
          <w:szCs w:val="22"/>
          <w:lang w:eastAsia="da-DK"/>
        </w:rPr>
        <w:t>ca</w:t>
      </w:r>
      <w:proofErr w:type="spellEnd"/>
      <w:r w:rsidRPr="002B77DE">
        <w:rPr>
          <w:rFonts w:eastAsia="Times New Roman" w:cs="Arial"/>
          <w:sz w:val="22"/>
          <w:szCs w:val="22"/>
          <w:lang w:eastAsia="da-DK"/>
        </w:rPr>
        <w:t xml:space="preserve"> 15 cm inde i skabet, og 10 cm fra side- og bagkant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>Passér roligt forbi bag ved kollegaer, der arbejder i skab</w:t>
      </w:r>
      <w:r w:rsidR="00656746">
        <w:rPr>
          <w:rFonts w:eastAsia="Times New Roman" w:cs="Arial"/>
          <w:sz w:val="22"/>
          <w:szCs w:val="22"/>
          <w:lang w:eastAsia="da-DK"/>
        </w:rPr>
        <w:t>et</w:t>
      </w:r>
      <w:r w:rsidRPr="002B77DE">
        <w:rPr>
          <w:rFonts w:eastAsia="Times New Roman" w:cs="Arial"/>
          <w:sz w:val="22"/>
          <w:szCs w:val="22"/>
          <w:lang w:eastAsia="da-DK"/>
        </w:rPr>
        <w:t xml:space="preserve"> – eller afvent at de er færd</w:t>
      </w:r>
      <w:r w:rsidRPr="002B77DE">
        <w:rPr>
          <w:rFonts w:eastAsia="Times New Roman" w:cs="Arial"/>
          <w:sz w:val="22"/>
          <w:szCs w:val="22"/>
          <w:lang w:eastAsia="da-DK"/>
        </w:rPr>
        <w:t>i</w:t>
      </w:r>
      <w:r w:rsidRPr="002B77DE">
        <w:rPr>
          <w:rFonts w:eastAsia="Times New Roman" w:cs="Arial"/>
          <w:sz w:val="22"/>
          <w:szCs w:val="22"/>
          <w:lang w:eastAsia="da-DK"/>
        </w:rPr>
        <w:t>ge</w:t>
      </w:r>
      <w:r w:rsidRPr="002B77DE">
        <w:rPr>
          <w:rFonts w:cs="Arial"/>
          <w:sz w:val="22"/>
          <w:szCs w:val="22"/>
        </w:rPr>
        <w:t xml:space="preserve"> 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cs="Arial"/>
          <w:sz w:val="22"/>
          <w:szCs w:val="22"/>
        </w:rPr>
        <w:t>Efter endt arbejde rengøres skabet</w:t>
      </w:r>
    </w:p>
    <w:p w:rsidR="00E129DE" w:rsidRDefault="00E129DE" w:rsidP="005E67FB">
      <w:pPr>
        <w:spacing w:before="100" w:beforeAutospacing="1" w:after="100" w:afterAutospacing="1" w:line="240" w:lineRule="auto"/>
        <w:rPr>
          <w:rFonts w:cs="Arial"/>
          <w:b/>
          <w:sz w:val="22"/>
          <w:szCs w:val="22"/>
        </w:rPr>
      </w:pPr>
    </w:p>
    <w:p w:rsidR="005E67FB" w:rsidRPr="002B77DE" w:rsidRDefault="005E67FB" w:rsidP="005E67FB">
      <w:pPr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r w:rsidRPr="002B77DE">
        <w:rPr>
          <w:rFonts w:cs="Arial"/>
          <w:b/>
          <w:sz w:val="22"/>
          <w:szCs w:val="22"/>
        </w:rPr>
        <w:t>Anvendelse:</w:t>
      </w:r>
      <w:r w:rsidRPr="002B77DE">
        <w:rPr>
          <w:rFonts w:cs="Arial"/>
          <w:sz w:val="22"/>
          <w:szCs w:val="22"/>
        </w:rPr>
        <w:t xml:space="preserve"> </w:t>
      </w:r>
    </w:p>
    <w:p w:rsidR="005E67FB" w:rsidRPr="002B77DE" w:rsidRDefault="005E67FB" w:rsidP="005E67FB">
      <w:pPr>
        <w:pStyle w:val="Listeafsnit"/>
        <w:numPr>
          <w:ilvl w:val="0"/>
          <w:numId w:val="15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4E047C">
        <w:rPr>
          <w:rFonts w:cs="Arial"/>
          <w:sz w:val="22"/>
        </w:rPr>
        <w:t xml:space="preserve">Åben håndtering / </w:t>
      </w:r>
      <w:proofErr w:type="spellStart"/>
      <w:r w:rsidRPr="004E047C">
        <w:rPr>
          <w:rFonts w:cs="Arial"/>
          <w:sz w:val="22"/>
        </w:rPr>
        <w:t>omhældning</w:t>
      </w:r>
      <w:proofErr w:type="spellEnd"/>
      <w:r w:rsidRPr="002B77DE">
        <w:rPr>
          <w:rFonts w:cs="Arial"/>
          <w:sz w:val="22"/>
        </w:rPr>
        <w:t xml:space="preserve"> af faremærkede eller ildelugtende kemikalier (Luft</w:t>
      </w:r>
      <w:r w:rsidR="00F44C14">
        <w:rPr>
          <w:rFonts w:cs="Arial"/>
          <w:sz w:val="22"/>
        </w:rPr>
        <w:t>-</w:t>
      </w:r>
      <w:r w:rsidRPr="002B77DE">
        <w:rPr>
          <w:rFonts w:cs="Arial"/>
          <w:sz w:val="22"/>
        </w:rPr>
        <w:t>hastighed 0,5 m/s i lugeåbningen)</w:t>
      </w:r>
    </w:p>
    <w:p w:rsidR="005E67FB" w:rsidRPr="002B77DE" w:rsidRDefault="005E67FB" w:rsidP="005E67FB">
      <w:pPr>
        <w:pStyle w:val="Listeafsnit"/>
        <w:numPr>
          <w:ilvl w:val="0"/>
          <w:numId w:val="15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2B77DE">
        <w:rPr>
          <w:rFonts w:cs="Arial"/>
          <w:bCs/>
          <w:sz w:val="22"/>
        </w:rPr>
        <w:t xml:space="preserve">Åben håndtering af optil 50L brandfarlig væske, eller lukket håndtering af mere end 1L brandfarlig gas ved 1 atm, samt arbejdet med opvarmning af væsker til indtil </w:t>
      </w:r>
      <w:proofErr w:type="gramStart"/>
      <w:r w:rsidRPr="002B77DE">
        <w:rPr>
          <w:rFonts w:cs="Arial"/>
          <w:bCs/>
          <w:sz w:val="22"/>
        </w:rPr>
        <w:t>10°C</w:t>
      </w:r>
      <w:proofErr w:type="gramEnd"/>
      <w:r w:rsidRPr="002B77DE">
        <w:rPr>
          <w:rFonts w:cs="Arial"/>
          <w:bCs/>
          <w:sz w:val="22"/>
        </w:rPr>
        <w:t xml:space="preserve"> under flammepunktet (ATEX)</w:t>
      </w:r>
    </w:p>
    <w:p w:rsidR="00E129DE" w:rsidRDefault="00E129DE" w:rsidP="005E67FB">
      <w:pPr>
        <w:spacing w:before="100" w:beforeAutospacing="1" w:after="100" w:afterAutospacing="1" w:line="240" w:lineRule="auto"/>
        <w:rPr>
          <w:rFonts w:cs="Arial"/>
          <w:b/>
          <w:sz w:val="22"/>
          <w:szCs w:val="22"/>
        </w:rPr>
      </w:pPr>
    </w:p>
    <w:p w:rsidR="005E67FB" w:rsidRPr="002B77DE" w:rsidRDefault="005E67FB" w:rsidP="005E67FB">
      <w:pPr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r w:rsidRPr="002B77DE">
        <w:rPr>
          <w:rFonts w:cs="Arial"/>
          <w:b/>
          <w:sz w:val="22"/>
          <w:szCs w:val="22"/>
        </w:rPr>
        <w:t xml:space="preserve">Må </w:t>
      </w:r>
      <w:r w:rsidRPr="002B77DE">
        <w:rPr>
          <w:rFonts w:cs="Arial"/>
          <w:b/>
          <w:color w:val="E83F48"/>
          <w:sz w:val="22"/>
          <w:szCs w:val="22"/>
        </w:rPr>
        <w:t>ikke</w:t>
      </w:r>
      <w:r w:rsidRPr="002B77DE">
        <w:rPr>
          <w:rFonts w:cs="Arial"/>
          <w:b/>
          <w:sz w:val="22"/>
          <w:szCs w:val="22"/>
        </w:rPr>
        <w:t xml:space="preserve"> anvendes til: </w:t>
      </w:r>
    </w:p>
    <w:p w:rsidR="005E67FB" w:rsidRPr="002B77DE" w:rsidRDefault="005E67FB" w:rsidP="005E67FB">
      <w:pPr>
        <w:pStyle w:val="Listeafsnit"/>
        <w:numPr>
          <w:ilvl w:val="0"/>
          <w:numId w:val="13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2B77DE">
        <w:rPr>
          <w:rFonts w:cs="Arial"/>
          <w:sz w:val="22"/>
        </w:rPr>
        <w:t>Kemikalier faremærket med GHS06 (giftig), eller GHS08 (den lungesyge mand), hvis skabet har energisparende funktion (dvs. går ned til en lufthastighed på 0,3 m/s i luge</w:t>
      </w:r>
      <w:r w:rsidR="00F44C14">
        <w:rPr>
          <w:rFonts w:cs="Arial"/>
          <w:sz w:val="22"/>
        </w:rPr>
        <w:t>-</w:t>
      </w:r>
      <w:r w:rsidRPr="002B77DE">
        <w:rPr>
          <w:rFonts w:cs="Arial"/>
          <w:sz w:val="22"/>
        </w:rPr>
        <w:t>åbningen ved inaktivitet -</w:t>
      </w:r>
      <w:r w:rsidRPr="002B77DE">
        <w:rPr>
          <w:sz w:val="22"/>
        </w:rPr>
        <w:t xml:space="preserve"> </w:t>
      </w:r>
      <w:r w:rsidRPr="002B77DE">
        <w:rPr>
          <w:rFonts w:cs="Arial"/>
          <w:sz w:val="22"/>
        </w:rPr>
        <w:t>se brugermanual og display)</w:t>
      </w:r>
    </w:p>
    <w:p w:rsidR="005E67FB" w:rsidRPr="00927336" w:rsidRDefault="005E67FB" w:rsidP="005E67FB">
      <w:pPr>
        <w:pStyle w:val="Listeafsnit"/>
        <w:numPr>
          <w:ilvl w:val="0"/>
          <w:numId w:val="13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927336">
        <w:rPr>
          <w:rFonts w:cs="Arial"/>
          <w:sz w:val="22"/>
        </w:rPr>
        <w:t>Reaktive eller korroderende kemikalier (</w:t>
      </w:r>
      <w:proofErr w:type="spellStart"/>
      <w:r w:rsidRPr="00927336">
        <w:rPr>
          <w:rFonts w:cs="Arial"/>
          <w:sz w:val="22"/>
        </w:rPr>
        <w:t>feks</w:t>
      </w:r>
      <w:proofErr w:type="spellEnd"/>
      <w:r w:rsidRPr="00927336">
        <w:rPr>
          <w:rFonts w:cs="Arial"/>
          <w:sz w:val="22"/>
        </w:rPr>
        <w:t xml:space="preserve"> </w:t>
      </w:r>
      <w:proofErr w:type="spellStart"/>
      <w:r w:rsidRPr="00927336">
        <w:rPr>
          <w:rFonts w:cs="Arial"/>
          <w:sz w:val="22"/>
        </w:rPr>
        <w:t>flussyre</w:t>
      </w:r>
      <w:proofErr w:type="spellEnd"/>
      <w:r w:rsidRPr="00927336">
        <w:rPr>
          <w:rFonts w:cs="Arial"/>
          <w:sz w:val="22"/>
        </w:rPr>
        <w:t xml:space="preserve">, </w:t>
      </w:r>
      <w:proofErr w:type="spellStart"/>
      <w:r w:rsidRPr="00927336">
        <w:rPr>
          <w:rFonts w:cs="Arial"/>
          <w:sz w:val="22"/>
        </w:rPr>
        <w:t>perchlorsyre</w:t>
      </w:r>
      <w:proofErr w:type="spellEnd"/>
      <w:r w:rsidRPr="00927336">
        <w:rPr>
          <w:rFonts w:cs="Arial"/>
          <w:sz w:val="22"/>
        </w:rPr>
        <w:t xml:space="preserve">, kongevand, </w:t>
      </w:r>
      <w:proofErr w:type="spellStart"/>
      <w:r w:rsidRPr="00927336">
        <w:rPr>
          <w:rFonts w:cs="Arial"/>
          <w:sz w:val="22"/>
        </w:rPr>
        <w:t>svovl</w:t>
      </w:r>
      <w:r w:rsidR="00F44C14" w:rsidRPr="00927336">
        <w:rPr>
          <w:rFonts w:cs="Arial"/>
          <w:sz w:val="22"/>
        </w:rPr>
        <w:t>-</w:t>
      </w:r>
      <w:r w:rsidRPr="00927336">
        <w:rPr>
          <w:rFonts w:cs="Arial"/>
          <w:sz w:val="22"/>
        </w:rPr>
        <w:t>syre</w:t>
      </w:r>
      <w:proofErr w:type="spellEnd"/>
      <w:r w:rsidRPr="00927336">
        <w:rPr>
          <w:rFonts w:cs="Arial"/>
          <w:sz w:val="22"/>
        </w:rPr>
        <w:t xml:space="preserve">, saltsyre mm) – her anvendes et </w:t>
      </w:r>
      <w:r w:rsidRPr="00927336">
        <w:rPr>
          <w:rFonts w:cs="Arial"/>
          <w:b/>
          <w:color w:val="FF0000"/>
          <w:sz w:val="22"/>
        </w:rPr>
        <w:t>syrestinkskab</w:t>
      </w:r>
      <w:r w:rsidR="00927336" w:rsidRPr="00927336">
        <w:rPr>
          <w:rFonts w:cs="Arial"/>
          <w:sz w:val="22"/>
        </w:rPr>
        <w:t xml:space="preserve"> (med mindre det er meget små mængder)</w:t>
      </w:r>
    </w:p>
    <w:p w:rsidR="005E67FB" w:rsidRPr="002B77DE" w:rsidRDefault="005E67FB" w:rsidP="005E67FB">
      <w:pPr>
        <w:pStyle w:val="Listeafsnit"/>
        <w:numPr>
          <w:ilvl w:val="0"/>
          <w:numId w:val="13"/>
        </w:numPr>
        <w:spacing w:before="100" w:beforeAutospacing="1" w:after="100" w:afterAutospacing="1" w:line="240" w:lineRule="auto"/>
        <w:rPr>
          <w:rFonts w:cs="Arial"/>
          <w:sz w:val="22"/>
        </w:rPr>
      </w:pPr>
      <w:proofErr w:type="spellStart"/>
      <w:r w:rsidRPr="002B77DE">
        <w:rPr>
          <w:rFonts w:cs="Arial"/>
          <w:sz w:val="22"/>
        </w:rPr>
        <w:t>Nanopartikler</w:t>
      </w:r>
      <w:proofErr w:type="spellEnd"/>
      <w:r w:rsidRPr="002B77DE">
        <w:rPr>
          <w:rFonts w:cs="Arial"/>
          <w:sz w:val="22"/>
        </w:rPr>
        <w:t xml:space="preserve"> (hvis ventilationen ikke er tilkoblet et HEPA-filter) – her anvendes </w:t>
      </w:r>
      <w:proofErr w:type="spellStart"/>
      <w:r w:rsidRPr="002B77DE">
        <w:rPr>
          <w:rFonts w:cs="Arial"/>
          <w:sz w:val="22"/>
        </w:rPr>
        <w:t>stink</w:t>
      </w:r>
      <w:r w:rsidR="00F44C14">
        <w:rPr>
          <w:rFonts w:cs="Arial"/>
          <w:sz w:val="22"/>
        </w:rPr>
        <w:t>-</w:t>
      </w:r>
      <w:r w:rsidRPr="002B77DE">
        <w:rPr>
          <w:rFonts w:cs="Arial"/>
          <w:sz w:val="22"/>
        </w:rPr>
        <w:t>skabe</w:t>
      </w:r>
      <w:proofErr w:type="spellEnd"/>
      <w:r w:rsidRPr="002B77DE">
        <w:rPr>
          <w:rFonts w:cs="Arial"/>
          <w:sz w:val="22"/>
        </w:rPr>
        <w:t xml:space="preserve"> skiltet for </w:t>
      </w:r>
      <w:proofErr w:type="spellStart"/>
      <w:r w:rsidRPr="002B77DE">
        <w:rPr>
          <w:rFonts w:cs="Arial"/>
          <w:sz w:val="22"/>
        </w:rPr>
        <w:t>nanopartikler</w:t>
      </w:r>
      <w:proofErr w:type="spellEnd"/>
    </w:p>
    <w:p w:rsidR="005E67FB" w:rsidRPr="002B77DE" w:rsidRDefault="005E67FB" w:rsidP="002B77DE">
      <w:pPr>
        <w:pStyle w:val="Listeafsnit"/>
        <w:numPr>
          <w:ilvl w:val="0"/>
          <w:numId w:val="13"/>
        </w:numPr>
        <w:rPr>
          <w:rFonts w:cs="Arial"/>
          <w:b/>
          <w:sz w:val="22"/>
        </w:rPr>
      </w:pPr>
      <w:r w:rsidRPr="002B77DE">
        <w:rPr>
          <w:rFonts w:cs="Arial"/>
          <w:sz w:val="22"/>
        </w:rPr>
        <w:t>Levende biologisk aktivt material</w:t>
      </w:r>
      <w:bookmarkStart w:id="0" w:name="_GoBack"/>
      <w:bookmarkEnd w:id="0"/>
      <w:r w:rsidRPr="002B77DE">
        <w:rPr>
          <w:rFonts w:cs="Arial"/>
          <w:sz w:val="22"/>
        </w:rPr>
        <w:t xml:space="preserve">e (hvis ventilationen ikke er tilkoblet et HEPA-filter) </w:t>
      </w:r>
      <w:r w:rsidRPr="002B77DE">
        <w:rPr>
          <w:rFonts w:cs="Arial"/>
          <w:b/>
          <w:sz w:val="22"/>
        </w:rPr>
        <w:br w:type="page"/>
      </w:r>
    </w:p>
    <w:p w:rsidR="005E67FB" w:rsidRPr="002B77DE" w:rsidRDefault="005E67FB" w:rsidP="005E67FB">
      <w:pPr>
        <w:rPr>
          <w:rFonts w:cs="Arial"/>
          <w:b/>
          <w:sz w:val="22"/>
          <w:szCs w:val="22"/>
        </w:rPr>
      </w:pPr>
      <w:r w:rsidRPr="002B77DE">
        <w:rPr>
          <w:rFonts w:cs="Arial"/>
          <w:b/>
          <w:sz w:val="22"/>
          <w:szCs w:val="22"/>
        </w:rPr>
        <w:lastRenderedPageBreak/>
        <w:t xml:space="preserve">Specifikationer: </w:t>
      </w:r>
    </w:p>
    <w:p w:rsidR="005E67FB" w:rsidRPr="00E129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cs="Arial"/>
          <w:sz w:val="22"/>
          <w:szCs w:val="22"/>
        </w:rPr>
        <w:t>Alle e</w:t>
      </w:r>
      <w:r w:rsidRPr="002B77DE">
        <w:rPr>
          <w:rFonts w:cs="Arial"/>
          <w:bCs/>
          <w:sz w:val="22"/>
          <w:szCs w:val="22"/>
        </w:rPr>
        <w:t>lektriske installationer i skabet, samt pr</w:t>
      </w:r>
      <w:r w:rsidR="00E129DE">
        <w:rPr>
          <w:rFonts w:cs="Arial"/>
          <w:bCs/>
          <w:sz w:val="22"/>
          <w:szCs w:val="22"/>
        </w:rPr>
        <w:t>ocesventilationen er Ex-sikret.</w:t>
      </w:r>
    </w:p>
    <w:p w:rsidR="00E129DE" w:rsidRPr="002B77DE" w:rsidRDefault="00E129DE" w:rsidP="00E129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E129DE">
        <w:rPr>
          <w:rFonts w:eastAsia="Times New Roman" w:cs="Arial"/>
          <w:sz w:val="22"/>
          <w:szCs w:val="22"/>
          <w:lang w:eastAsia="da-DK"/>
        </w:rPr>
        <w:t>Ventilationssystemet er tilkoblet nødstrømsbatteri og / eller nødstrømsgenerator, så ve</w:t>
      </w:r>
      <w:r w:rsidRPr="00E129DE">
        <w:rPr>
          <w:rFonts w:eastAsia="Times New Roman" w:cs="Arial"/>
          <w:sz w:val="22"/>
          <w:szCs w:val="22"/>
          <w:lang w:eastAsia="da-DK"/>
        </w:rPr>
        <w:t>n</w:t>
      </w:r>
      <w:r w:rsidRPr="00E129DE">
        <w:rPr>
          <w:rFonts w:eastAsia="Times New Roman" w:cs="Arial"/>
          <w:sz w:val="22"/>
          <w:szCs w:val="22"/>
          <w:lang w:eastAsia="da-DK"/>
        </w:rPr>
        <w:t>tilationen altid opretholdes, uagtet strømsvigt.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 xml:space="preserve">Fungerer som </w:t>
      </w:r>
      <w:r w:rsidR="00F56B52">
        <w:rPr>
          <w:rFonts w:eastAsia="Times New Roman" w:cs="Arial"/>
          <w:sz w:val="22"/>
          <w:szCs w:val="22"/>
          <w:lang w:eastAsia="da-DK"/>
        </w:rPr>
        <w:t xml:space="preserve">et </w:t>
      </w:r>
      <w:r w:rsidRPr="002B77DE">
        <w:rPr>
          <w:rFonts w:eastAsia="Times New Roman" w:cs="Arial"/>
          <w:sz w:val="22"/>
          <w:szCs w:val="22"/>
          <w:lang w:eastAsia="da-DK"/>
        </w:rPr>
        <w:t>lukket system m. selvstændig ventilation og afkast til det fri</w:t>
      </w:r>
    </w:p>
    <w:p w:rsidR="005E67FB" w:rsidRPr="002B77DE" w:rsidRDefault="005E67FB" w:rsidP="00FE23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>Sporgas-testet ved opstilling eller efter flytning. Testen skal vise en høj sikkerhedsfaktor (45-50) – svarende til intet udslip</w:t>
      </w:r>
      <w:r w:rsidR="00FE23CE">
        <w:rPr>
          <w:rFonts w:eastAsia="Times New Roman" w:cs="Arial"/>
          <w:sz w:val="22"/>
          <w:szCs w:val="22"/>
          <w:lang w:eastAsia="da-DK"/>
        </w:rPr>
        <w:t xml:space="preserve">. </w:t>
      </w:r>
      <w:r w:rsidR="00FE23CE" w:rsidRPr="00FE23CE">
        <w:rPr>
          <w:rFonts w:eastAsia="Times New Roman" w:cs="Arial"/>
          <w:sz w:val="22"/>
          <w:szCs w:val="22"/>
          <w:lang w:eastAsia="da-DK"/>
        </w:rPr>
        <w:t>Rapporten findes i infokassen.</w:t>
      </w:r>
    </w:p>
    <w:p w:rsidR="005E67FB" w:rsidRPr="002B77DE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2B77DE">
        <w:rPr>
          <w:rFonts w:eastAsia="Times New Roman" w:cs="Arial"/>
          <w:sz w:val="22"/>
          <w:szCs w:val="22"/>
          <w:lang w:eastAsia="da-DK"/>
        </w:rPr>
        <w:t xml:space="preserve">Årligt check af lufthastighed i lugeåbningen på 0,5 m/s ± </w:t>
      </w:r>
      <w:proofErr w:type="gramStart"/>
      <w:r w:rsidRPr="002B77DE">
        <w:rPr>
          <w:rFonts w:eastAsia="Times New Roman" w:cs="Arial"/>
          <w:sz w:val="22"/>
          <w:szCs w:val="22"/>
          <w:lang w:eastAsia="da-DK"/>
        </w:rPr>
        <w:t>10%</w:t>
      </w:r>
      <w:proofErr w:type="gramEnd"/>
      <w:r w:rsidRPr="002B77DE">
        <w:rPr>
          <w:rFonts w:eastAsia="Times New Roman" w:cs="Arial"/>
          <w:sz w:val="22"/>
          <w:szCs w:val="22"/>
          <w:lang w:eastAsia="da-DK"/>
        </w:rPr>
        <w:t>.</w:t>
      </w:r>
      <w:r w:rsidR="00FE23CE">
        <w:rPr>
          <w:rFonts w:eastAsia="Times New Roman" w:cs="Arial"/>
          <w:sz w:val="22"/>
          <w:szCs w:val="22"/>
          <w:lang w:eastAsia="da-DK"/>
        </w:rPr>
        <w:t xml:space="preserve"> Se klistermærke på sk</w:t>
      </w:r>
      <w:r w:rsidR="00FE23CE">
        <w:rPr>
          <w:rFonts w:eastAsia="Times New Roman" w:cs="Arial"/>
          <w:sz w:val="22"/>
          <w:szCs w:val="22"/>
          <w:lang w:eastAsia="da-DK"/>
        </w:rPr>
        <w:t>a</w:t>
      </w:r>
      <w:r w:rsidR="00FE23CE">
        <w:rPr>
          <w:rFonts w:eastAsia="Times New Roman" w:cs="Arial"/>
          <w:sz w:val="22"/>
          <w:szCs w:val="22"/>
          <w:lang w:eastAsia="da-DK"/>
        </w:rPr>
        <w:t xml:space="preserve">bet. </w:t>
      </w:r>
      <w:r w:rsidRPr="002B77DE">
        <w:rPr>
          <w:rFonts w:eastAsia="Times New Roman" w:cs="Arial"/>
          <w:sz w:val="22"/>
          <w:szCs w:val="22"/>
          <w:lang w:eastAsia="da-DK"/>
        </w:rPr>
        <w:t>I mange laboratorier er opsat centrale personfølere, der registrerer aktiviteten i ru</w:t>
      </w:r>
      <w:r w:rsidRPr="002B77DE">
        <w:rPr>
          <w:rFonts w:eastAsia="Times New Roman" w:cs="Arial"/>
          <w:sz w:val="22"/>
          <w:szCs w:val="22"/>
          <w:lang w:eastAsia="da-DK"/>
        </w:rPr>
        <w:t>m</w:t>
      </w:r>
      <w:r w:rsidRPr="002B77DE">
        <w:rPr>
          <w:rFonts w:eastAsia="Times New Roman" w:cs="Arial"/>
          <w:sz w:val="22"/>
          <w:szCs w:val="22"/>
          <w:lang w:eastAsia="da-DK"/>
        </w:rPr>
        <w:t xml:space="preserve">met. Er der ingen personaktivitet i et rum, reduceres hastigheden i lugeåbningen til 0,3 m/s ± </w:t>
      </w:r>
      <w:proofErr w:type="gramStart"/>
      <w:r w:rsidRPr="002B77DE">
        <w:rPr>
          <w:rFonts w:eastAsia="Times New Roman" w:cs="Arial"/>
          <w:sz w:val="22"/>
          <w:szCs w:val="22"/>
          <w:lang w:eastAsia="da-DK"/>
        </w:rPr>
        <w:t>10%</w:t>
      </w:r>
      <w:proofErr w:type="gramEnd"/>
      <w:r w:rsidRPr="002B77DE">
        <w:rPr>
          <w:rFonts w:eastAsia="Times New Roman" w:cs="Arial"/>
          <w:sz w:val="22"/>
          <w:szCs w:val="22"/>
          <w:lang w:eastAsia="da-DK"/>
        </w:rPr>
        <w:t xml:space="preserve"> for at spare på energiforbruget - se brugermanual og display</w:t>
      </w:r>
    </w:p>
    <w:p w:rsidR="005E67FB" w:rsidRPr="002B77DE" w:rsidRDefault="005E67FB" w:rsidP="005E67FB">
      <w:pPr>
        <w:pStyle w:val="Listeafsnit"/>
        <w:numPr>
          <w:ilvl w:val="0"/>
          <w:numId w:val="14"/>
        </w:numPr>
        <w:rPr>
          <w:rFonts w:eastAsia="Times New Roman" w:cs="Arial"/>
          <w:sz w:val="22"/>
          <w:lang w:eastAsia="da-DK"/>
        </w:rPr>
      </w:pPr>
      <w:r w:rsidRPr="002B77DE">
        <w:rPr>
          <w:rFonts w:eastAsia="Times New Roman" w:cs="Arial"/>
          <w:sz w:val="22"/>
          <w:lang w:eastAsia="da-DK"/>
        </w:rPr>
        <w:t xml:space="preserve">Der er en kontrolanordning, som konstant overvåger, om lufthastigheden i lugeåbningen er korrekt. Den giver visuel og akustisk alarm, hvis lufthastigheden er for høj eller for lav. Kontrolanordningen ligner en lille </w:t>
      </w:r>
      <w:proofErr w:type="gramStart"/>
      <w:r w:rsidRPr="002B77DE">
        <w:rPr>
          <w:rFonts w:eastAsia="Times New Roman" w:cs="Arial"/>
          <w:sz w:val="22"/>
          <w:lang w:eastAsia="da-DK"/>
        </w:rPr>
        <w:t>lyskurve</w:t>
      </w:r>
      <w:proofErr w:type="gramEnd"/>
      <w:r w:rsidRPr="002B77DE">
        <w:rPr>
          <w:rFonts w:eastAsia="Times New Roman" w:cs="Arial"/>
          <w:sz w:val="22"/>
          <w:lang w:eastAsia="da-DK"/>
        </w:rPr>
        <w:t xml:space="preserve"> - se leverandørens brugervejledning i info</w:t>
      </w:r>
      <w:r w:rsidR="00F44C14">
        <w:rPr>
          <w:rFonts w:eastAsia="Times New Roman" w:cs="Arial"/>
          <w:sz w:val="22"/>
          <w:lang w:eastAsia="da-DK"/>
        </w:rPr>
        <w:t>-</w:t>
      </w:r>
      <w:r w:rsidRPr="002B77DE">
        <w:rPr>
          <w:rFonts w:eastAsia="Times New Roman" w:cs="Arial"/>
          <w:sz w:val="22"/>
          <w:lang w:eastAsia="da-DK"/>
        </w:rPr>
        <w:t>kas</w:t>
      </w:r>
      <w:r w:rsidR="002B77DE">
        <w:rPr>
          <w:rFonts w:eastAsia="Times New Roman" w:cs="Arial"/>
          <w:sz w:val="22"/>
          <w:lang w:eastAsia="da-DK"/>
        </w:rPr>
        <w:t>sen</w:t>
      </w:r>
    </w:p>
    <w:p w:rsidR="005E67FB" w:rsidRDefault="005E67FB" w:rsidP="005E67FB">
      <w:pPr>
        <w:pStyle w:val="Listeafsnit"/>
        <w:numPr>
          <w:ilvl w:val="0"/>
          <w:numId w:val="14"/>
        </w:numPr>
        <w:rPr>
          <w:rFonts w:eastAsia="Times New Roman" w:cs="Arial"/>
          <w:sz w:val="22"/>
          <w:lang w:eastAsia="da-DK"/>
        </w:rPr>
      </w:pPr>
      <w:r w:rsidRPr="002B77DE">
        <w:rPr>
          <w:rFonts w:eastAsia="Times New Roman" w:cs="Arial"/>
          <w:sz w:val="22"/>
          <w:lang w:eastAsia="da-DK"/>
        </w:rPr>
        <w:t>Ventilationen er indstillet sådan, at der er et mindre undertryk i lokalerne. Undertrykket skal forhindre, at forurenet luft trænger fra laboratorierne og ud på gangene. Luk derfor altid alle</w:t>
      </w:r>
      <w:r w:rsidR="002B77DE">
        <w:rPr>
          <w:rFonts w:eastAsia="Times New Roman" w:cs="Arial"/>
          <w:sz w:val="22"/>
          <w:lang w:eastAsia="da-DK"/>
        </w:rPr>
        <w:t xml:space="preserve"> døre og vinduer ind til rummet</w:t>
      </w:r>
    </w:p>
    <w:p w:rsidR="002B77DE" w:rsidRPr="002B77DE" w:rsidRDefault="002B77DE" w:rsidP="002B77DE">
      <w:pPr>
        <w:pStyle w:val="Listeafsnit"/>
        <w:ind w:left="360"/>
        <w:rPr>
          <w:rFonts w:eastAsia="Times New Roman" w:cs="Arial"/>
          <w:sz w:val="22"/>
          <w:lang w:eastAsia="da-DK"/>
        </w:rPr>
      </w:pPr>
    </w:p>
    <w:p w:rsidR="005E67FB" w:rsidRPr="002B77DE" w:rsidRDefault="005E67FB" w:rsidP="005E67FB">
      <w:pPr>
        <w:rPr>
          <w:rFonts w:cs="Arial"/>
          <w:b/>
          <w:color w:val="323232"/>
          <w:sz w:val="22"/>
          <w:szCs w:val="22"/>
        </w:rPr>
      </w:pPr>
    </w:p>
    <w:p w:rsidR="005E67FB" w:rsidRPr="002B77DE" w:rsidRDefault="005E67FB" w:rsidP="005E67FB">
      <w:pPr>
        <w:rPr>
          <w:rFonts w:cs="Arial"/>
          <w:color w:val="B20000"/>
          <w:sz w:val="22"/>
          <w:szCs w:val="22"/>
          <w:u w:val="single"/>
        </w:rPr>
      </w:pPr>
      <w:r w:rsidRPr="002B77DE">
        <w:rPr>
          <w:rFonts w:cs="Arial"/>
          <w:b/>
          <w:color w:val="323232"/>
          <w:sz w:val="22"/>
          <w:szCs w:val="22"/>
        </w:rPr>
        <w:t>Ved alarm fra kontrolanordningen</w:t>
      </w:r>
      <w:r w:rsidRPr="002B77DE">
        <w:rPr>
          <w:rFonts w:cs="Arial"/>
          <w:color w:val="323232"/>
          <w:sz w:val="22"/>
          <w:szCs w:val="22"/>
        </w:rPr>
        <w:t xml:space="preserve"> – Stop dine forsøg og fjern kemikalier, i henhold til din risikovurdering (hvis det er sikkerhedsmæssigt forsvarligt). Luk lugen helt ned, afmærk stin</w:t>
      </w:r>
      <w:r w:rsidRPr="002B77DE">
        <w:rPr>
          <w:rFonts w:cs="Arial"/>
          <w:color w:val="323232"/>
          <w:sz w:val="22"/>
          <w:szCs w:val="22"/>
        </w:rPr>
        <w:t>k</w:t>
      </w:r>
      <w:r w:rsidRPr="002B77DE">
        <w:rPr>
          <w:rFonts w:cs="Arial"/>
          <w:color w:val="323232"/>
          <w:sz w:val="22"/>
          <w:szCs w:val="22"/>
        </w:rPr>
        <w:t>skabet med skiltet "Ude af drift", og evakuer rummet / bygningen i henhold til lokal bere</w:t>
      </w:r>
      <w:r w:rsidRPr="002B77DE">
        <w:rPr>
          <w:rFonts w:cs="Arial"/>
          <w:color w:val="323232"/>
          <w:sz w:val="22"/>
          <w:szCs w:val="22"/>
        </w:rPr>
        <w:t>d</w:t>
      </w:r>
      <w:r w:rsidRPr="002B77DE">
        <w:rPr>
          <w:rFonts w:cs="Arial"/>
          <w:color w:val="323232"/>
          <w:sz w:val="22"/>
          <w:szCs w:val="22"/>
        </w:rPr>
        <w:t xml:space="preserve">skabsinstruks. Fejlen meldes til Campus Service via det elektroniske </w:t>
      </w:r>
      <w:r w:rsidRPr="002B77DE">
        <w:rPr>
          <w:rFonts w:cs="Arial"/>
          <w:sz w:val="22"/>
          <w:szCs w:val="22"/>
        </w:rPr>
        <w:t>fejlmeldesystem.</w:t>
      </w:r>
    </w:p>
    <w:sectPr w:rsidR="005E67FB" w:rsidRPr="002B77DE" w:rsidSect="005E67F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6" w:bottom="170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FB" w:rsidRDefault="005E67FB" w:rsidP="009E4B94">
      <w:pPr>
        <w:spacing w:line="240" w:lineRule="auto"/>
      </w:pPr>
      <w:r>
        <w:separator/>
      </w:r>
    </w:p>
  </w:endnote>
  <w:endnote w:type="continuationSeparator" w:id="0">
    <w:p w:rsidR="005E67FB" w:rsidRDefault="005E67F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C" w:rsidRPr="00B27B05" w:rsidRDefault="008C032D" w:rsidP="00E35FEC">
    <w:pPr>
      <w:pStyle w:val="FooterRight"/>
    </w:pPr>
    <w:sdt>
      <w:sdtPr>
        <w:alias w:val="Side"/>
        <w:tag w:val="{&quot;templafy&quot;:{&quot;id&quot;:&quot;f46eafcd-06de-4542-bdd9-bb78ae172559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 w:rsidR="0030481E"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c6667f1b-26a1-4191-ae92-c0d755af222d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fldSimple w:instr=" NUMPAGES ">
      <w:r w:rsidR="0030481E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94" w:rsidRPr="00094ABD" w:rsidRDefault="009E4B94" w:rsidP="00432D6E">
    <w:pPr>
      <w:pStyle w:val="Sidefod"/>
      <w:spacing w:line="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FB" w:rsidRDefault="005E67FB" w:rsidP="009E4B94">
      <w:pPr>
        <w:spacing w:line="240" w:lineRule="auto"/>
      </w:pPr>
      <w:r>
        <w:separator/>
      </w:r>
    </w:p>
  </w:footnote>
  <w:footnote w:type="continuationSeparator" w:id="0">
    <w:p w:rsidR="005E67FB" w:rsidRDefault="005E67F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3BC" w:rsidRDefault="003163BC" w:rsidP="003163BC">
    <w:pPr>
      <w:pStyle w:val="Sidehoved"/>
    </w:pPr>
  </w:p>
  <w:p w:rsidR="003163BC" w:rsidRDefault="003163B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52ADA1" wp14:editId="4EDBA133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4f7094f8-64d9-4627-be47-f5f8859302f6&quot;}}"/>
                            <w:id w:val="1665355536"/>
                          </w:sdtPr>
                          <w:sdtEndPr/>
                          <w:sdtContent>
                            <w:p w:rsidR="00CF0EC9" w:rsidRDefault="00504FC7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92D5357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4f7094f8-64d9-4627-be47-f5f8859302f6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:rsidR="00CF0EC9" w:rsidRDefault="00504FC7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 wp14:anchorId="5AC405B5" wp14:editId="2D1BC4FA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985355852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607874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8C" w:rsidRDefault="002B77DE" w:rsidP="00DD1936">
    <w:pPr>
      <w:pStyle w:val="Sidehoved"/>
    </w:pPr>
    <w:r w:rsidRPr="005E67FB">
      <w:rPr>
        <w:noProof/>
        <w:lang w:eastAsia="da-DK"/>
      </w:rPr>
      <w:drawing>
        <wp:anchor distT="0" distB="0" distL="114300" distR="114300" simplePos="0" relativeHeight="251671552" behindDoc="1" locked="0" layoutInCell="1" allowOverlap="1" wp14:anchorId="1FA2D2B7" wp14:editId="447A8B60">
          <wp:simplePos x="0" y="0"/>
          <wp:positionH relativeFrom="margin">
            <wp:posOffset>2222500</wp:posOffset>
          </wp:positionH>
          <wp:positionV relativeFrom="paragraph">
            <wp:posOffset>-57785</wp:posOffset>
          </wp:positionV>
          <wp:extent cx="2926080" cy="967105"/>
          <wp:effectExtent l="0" t="0" r="7620" b="4445"/>
          <wp:wrapTight wrapText="bothSides">
            <wp:wrapPolygon edited="0">
              <wp:start x="0" y="0"/>
              <wp:lineTo x="0" y="21274"/>
              <wp:lineTo x="21516" y="21274"/>
              <wp:lineTo x="21516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D20" w:rsidRDefault="008F4D20" w:rsidP="00DD1936">
    <w:pPr>
      <w:pStyle w:val="Sidehoved"/>
    </w:pPr>
    <w:r>
      <w:rPr>
        <w:noProof/>
        <w:lang w:eastAsia="da-DK"/>
      </w:rPr>
      <w:drawing>
        <wp:anchor distT="0" distB="0" distL="0" distR="0" simplePos="0" relativeHeight="251669504" behindDoc="0" locked="0" layoutInCell="1" allowOverlap="1" wp14:anchorId="25EFD744" wp14:editId="7D221594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985355853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355846" name="Logo_Hide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77DE"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D6D2DAE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45B6F66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13D3BEE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1670C60"/>
    <w:multiLevelType w:val="multilevel"/>
    <w:tmpl w:val="01E4C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E272256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84E38DD"/>
    <w:multiLevelType w:val="hybridMultilevel"/>
    <w:tmpl w:val="68E242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167EEA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B69494B"/>
    <w:multiLevelType w:val="hybridMultilevel"/>
    <w:tmpl w:val="1806EE5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8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2"/>
  </w:num>
  <w:num w:numId="15">
    <w:abstractNumId w:val="14"/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14869"/>
    <w:rsid w:val="00016218"/>
    <w:rsid w:val="00022133"/>
    <w:rsid w:val="000253FF"/>
    <w:rsid w:val="00080393"/>
    <w:rsid w:val="0009128C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82651"/>
    <w:rsid w:val="00186725"/>
    <w:rsid w:val="00191702"/>
    <w:rsid w:val="001A2273"/>
    <w:rsid w:val="001B571F"/>
    <w:rsid w:val="00224CD2"/>
    <w:rsid w:val="00244D70"/>
    <w:rsid w:val="0026019D"/>
    <w:rsid w:val="002629BD"/>
    <w:rsid w:val="00270077"/>
    <w:rsid w:val="00273CAC"/>
    <w:rsid w:val="0027658C"/>
    <w:rsid w:val="002B77DE"/>
    <w:rsid w:val="002C5297"/>
    <w:rsid w:val="002D5562"/>
    <w:rsid w:val="002E27B6"/>
    <w:rsid w:val="002E74A4"/>
    <w:rsid w:val="0030132B"/>
    <w:rsid w:val="0030481E"/>
    <w:rsid w:val="00307422"/>
    <w:rsid w:val="003163BC"/>
    <w:rsid w:val="00344144"/>
    <w:rsid w:val="00346D9C"/>
    <w:rsid w:val="00361BC1"/>
    <w:rsid w:val="00383E6C"/>
    <w:rsid w:val="003A5F2B"/>
    <w:rsid w:val="003B0193"/>
    <w:rsid w:val="003B0E99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72E46"/>
    <w:rsid w:val="004A5FFD"/>
    <w:rsid w:val="004B550F"/>
    <w:rsid w:val="004C01B2"/>
    <w:rsid w:val="004E047C"/>
    <w:rsid w:val="004E1AA9"/>
    <w:rsid w:val="004E601A"/>
    <w:rsid w:val="004F1ED7"/>
    <w:rsid w:val="00504FC7"/>
    <w:rsid w:val="005137E5"/>
    <w:rsid w:val="005178A7"/>
    <w:rsid w:val="00517AB5"/>
    <w:rsid w:val="00541B77"/>
    <w:rsid w:val="00543EF2"/>
    <w:rsid w:val="0055679E"/>
    <w:rsid w:val="00561C72"/>
    <w:rsid w:val="00581611"/>
    <w:rsid w:val="00582AE7"/>
    <w:rsid w:val="0059254F"/>
    <w:rsid w:val="00595ACB"/>
    <w:rsid w:val="005A28D4"/>
    <w:rsid w:val="005B0D19"/>
    <w:rsid w:val="005C5F97"/>
    <w:rsid w:val="005C769C"/>
    <w:rsid w:val="005E67FB"/>
    <w:rsid w:val="005F1580"/>
    <w:rsid w:val="005F3ED8"/>
    <w:rsid w:val="005F6B57"/>
    <w:rsid w:val="00632C0F"/>
    <w:rsid w:val="00655B49"/>
    <w:rsid w:val="00656746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32D98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2C5D"/>
    <w:rsid w:val="0088244A"/>
    <w:rsid w:val="00884D06"/>
    <w:rsid w:val="00892D08"/>
    <w:rsid w:val="00893791"/>
    <w:rsid w:val="008B7467"/>
    <w:rsid w:val="008C032D"/>
    <w:rsid w:val="008E5A6D"/>
    <w:rsid w:val="008F1FDB"/>
    <w:rsid w:val="008F32DF"/>
    <w:rsid w:val="008F4D20"/>
    <w:rsid w:val="009105D1"/>
    <w:rsid w:val="00914B44"/>
    <w:rsid w:val="009155A9"/>
    <w:rsid w:val="00927336"/>
    <w:rsid w:val="00930295"/>
    <w:rsid w:val="0094270E"/>
    <w:rsid w:val="009443BE"/>
    <w:rsid w:val="0094757D"/>
    <w:rsid w:val="00951B25"/>
    <w:rsid w:val="009737E4"/>
    <w:rsid w:val="0097654B"/>
    <w:rsid w:val="00983B74"/>
    <w:rsid w:val="00987EF9"/>
    <w:rsid w:val="00990263"/>
    <w:rsid w:val="009A4CCC"/>
    <w:rsid w:val="009C0BF2"/>
    <w:rsid w:val="009C50EC"/>
    <w:rsid w:val="009D1E80"/>
    <w:rsid w:val="009E19FF"/>
    <w:rsid w:val="009E4B94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94904"/>
    <w:rsid w:val="00BB4255"/>
    <w:rsid w:val="00BE4451"/>
    <w:rsid w:val="00C12117"/>
    <w:rsid w:val="00C14AA8"/>
    <w:rsid w:val="00C15901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2ECD"/>
    <w:rsid w:val="00CA4355"/>
    <w:rsid w:val="00CC2542"/>
    <w:rsid w:val="00CC452E"/>
    <w:rsid w:val="00CC6322"/>
    <w:rsid w:val="00CD2800"/>
    <w:rsid w:val="00CE5168"/>
    <w:rsid w:val="00CF0EC9"/>
    <w:rsid w:val="00D109FE"/>
    <w:rsid w:val="00D23124"/>
    <w:rsid w:val="00D27CE6"/>
    <w:rsid w:val="00D27D0E"/>
    <w:rsid w:val="00D3752F"/>
    <w:rsid w:val="00D44984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129DE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F46EB"/>
    <w:rsid w:val="00EF63C4"/>
    <w:rsid w:val="00F04788"/>
    <w:rsid w:val="00F233E7"/>
    <w:rsid w:val="00F44C14"/>
    <w:rsid w:val="00F56B52"/>
    <w:rsid w:val="00F710A5"/>
    <w:rsid w:val="00F73354"/>
    <w:rsid w:val="00F94020"/>
    <w:rsid w:val="00FA545C"/>
    <w:rsid w:val="00FB793D"/>
    <w:rsid w:val="00FD67CE"/>
    <w:rsid w:val="00FE23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/>
    <w:lsdException w:name="heading 4" w:semiHidden="0" w:uiPriority="9"/>
    <w:lsdException w:name="heading 5" w:semiHidden="0" w:uiPriority="9"/>
    <w:lsdException w:name="heading 6" w:semiHidden="0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 w:unhideWhenUsed="1"/>
    <w:lsdException w:name="footnote text" w:unhideWhenUsed="1"/>
    <w:lsdException w:name="header" w:uiPriority="21" w:unhideWhenUsed="1"/>
    <w:lsdException w:name="footer" w:uiPriority="21" w:unhideWhenUsed="1"/>
    <w:lsdException w:name="caption" w:uiPriority="35" w:unhideWhenUsed="1"/>
    <w:lsdException w:name="table of figures" w:unhideWhenUsed="1"/>
    <w:lsdException w:name="footnote reference" w:uiPriority="21"/>
    <w:lsdException w:name="page number" w:uiPriority="21" w:unhideWhenUsed="1"/>
    <w:lsdException w:name="endnote reference" w:unhideWhenUsed="1"/>
    <w:lsdException w:name="endnote text" w:unhideWhenUsed="1"/>
    <w:lsdException w:name="table of authorities" w:uiPriority="9" w:unhideWhenUsed="1"/>
    <w:lsdException w:name="toa heading" w:unhideWhenUsed="1"/>
    <w:lsdException w:name="List Bullet" w:unhideWhenUsed="1" w:qFormat="1"/>
    <w:lsdException w:name="List Number" w:semiHidden="0" w:qFormat="1"/>
    <w:lsdException w:name="Title" w:semiHidden="0" w:uiPriority="10" w:qFormat="1"/>
    <w:lsdException w:name="Signature" w:unhideWhenUsed="1"/>
    <w:lsdException w:name="Default Paragraph Font" w:uiPriority="1" w:unhideWhenUsed="1"/>
    <w:lsdException w:name="Subtitle" w:semiHidden="0" w:uiPriority="11"/>
    <w:lsdException w:name="Block Text" w:unhideWhenUsed="1"/>
    <w:lsdException w:name="FollowedHyperlink" w:uiPriority="21"/>
    <w:lsdException w:name="Strong" w:semiHidden="0" w:uiPriority="22"/>
    <w:lsdException w:name="Emphasis" w:uiPriority="19"/>
    <w:lsdException w:name="HTML Top of Form" w:unhideWhenUsed="1"/>
    <w:lsdException w:name="HTML Bottom of Form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TOC Heading" w:uiPriority="39" w:unhideWhenUsed="1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541B77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1B77"/>
    <w:rPr>
      <w:rFonts w:eastAsiaTheme="majorEastAsia" w:cstheme="majorBidi"/>
      <w:b/>
      <w:bCs/>
      <w:sz w:val="4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basedOn w:val="Standardskrifttypeiafsnit"/>
    <w:uiPriority w:val="99"/>
    <w:semiHidden/>
    <w:unhideWhenUsed/>
    <w:rsid w:val="005E67FB"/>
    <w:rPr>
      <w:color w:val="B20000"/>
      <w:u w:val="single"/>
      <w:shd w:val="clear" w:color="auto" w:fill="auto"/>
    </w:rPr>
  </w:style>
  <w:style w:type="paragraph" w:customStyle="1" w:styleId="Default">
    <w:name w:val="Default"/>
    <w:rsid w:val="005E67FB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E67FB"/>
    <w:pPr>
      <w:spacing w:after="200" w:line="276" w:lineRule="auto"/>
      <w:ind w:left="720"/>
      <w:contextualSpacing/>
    </w:pPr>
    <w:rPr>
      <w:rFonts w:cstheme="minorBidi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B7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B7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/>
    <w:lsdException w:name="heading 4" w:semiHidden="0" w:uiPriority="9"/>
    <w:lsdException w:name="heading 5" w:semiHidden="0" w:uiPriority="9"/>
    <w:lsdException w:name="heading 6" w:semiHidden="0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 w:unhideWhenUsed="1"/>
    <w:lsdException w:name="footnote text" w:unhideWhenUsed="1"/>
    <w:lsdException w:name="header" w:uiPriority="21" w:unhideWhenUsed="1"/>
    <w:lsdException w:name="footer" w:uiPriority="21" w:unhideWhenUsed="1"/>
    <w:lsdException w:name="caption" w:uiPriority="35" w:unhideWhenUsed="1"/>
    <w:lsdException w:name="table of figures" w:unhideWhenUsed="1"/>
    <w:lsdException w:name="footnote reference" w:uiPriority="21"/>
    <w:lsdException w:name="page number" w:uiPriority="21" w:unhideWhenUsed="1"/>
    <w:lsdException w:name="endnote reference" w:unhideWhenUsed="1"/>
    <w:lsdException w:name="endnote text" w:unhideWhenUsed="1"/>
    <w:lsdException w:name="table of authorities" w:uiPriority="9" w:unhideWhenUsed="1"/>
    <w:lsdException w:name="toa heading" w:unhideWhenUsed="1"/>
    <w:lsdException w:name="List Bullet" w:unhideWhenUsed="1" w:qFormat="1"/>
    <w:lsdException w:name="List Number" w:semiHidden="0" w:qFormat="1"/>
    <w:lsdException w:name="Title" w:semiHidden="0" w:uiPriority="10" w:qFormat="1"/>
    <w:lsdException w:name="Signature" w:unhideWhenUsed="1"/>
    <w:lsdException w:name="Default Paragraph Font" w:uiPriority="1" w:unhideWhenUsed="1"/>
    <w:lsdException w:name="Subtitle" w:semiHidden="0" w:uiPriority="11"/>
    <w:lsdException w:name="Block Text" w:unhideWhenUsed="1"/>
    <w:lsdException w:name="FollowedHyperlink" w:uiPriority="21"/>
    <w:lsdException w:name="Strong" w:semiHidden="0" w:uiPriority="22"/>
    <w:lsdException w:name="Emphasis" w:uiPriority="19"/>
    <w:lsdException w:name="HTML Top of Form" w:unhideWhenUsed="1"/>
    <w:lsdException w:name="HTML Bottom of Form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TOC Heading" w:uiPriority="39" w:unhideWhenUsed="1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541B77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1B77"/>
    <w:rPr>
      <w:rFonts w:eastAsiaTheme="majorEastAsia" w:cstheme="majorBidi"/>
      <w:b/>
      <w:bCs/>
      <w:sz w:val="4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basedOn w:val="Standardskrifttypeiafsnit"/>
    <w:uiPriority w:val="99"/>
    <w:semiHidden/>
    <w:unhideWhenUsed/>
    <w:rsid w:val="005E67FB"/>
    <w:rPr>
      <w:color w:val="B20000"/>
      <w:u w:val="single"/>
      <w:shd w:val="clear" w:color="auto" w:fill="auto"/>
    </w:rPr>
  </w:style>
  <w:style w:type="paragraph" w:customStyle="1" w:styleId="Default">
    <w:name w:val="Default"/>
    <w:rsid w:val="005E67FB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E67FB"/>
    <w:pPr>
      <w:spacing w:after="200" w:line="276" w:lineRule="auto"/>
      <w:ind w:left="720"/>
      <w:contextualSpacing/>
    </w:pPr>
    <w:rPr>
      <w:rFonts w:cstheme="minorBidi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B7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B7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4f7094f8-64d9-4627-be47-f5f8859302f6","elementConfiguration":{"binding":"Form.Classification.Displayname_{{DocumentLanguage}}","visibility":{"action":"hide","operator":"equals","compareValue":""},"removeAndKeepContent":false,"disableUpdates":false,"type":"text"}},{"type":"richTextContentControl","id":"ed41d41c-3b4c-4efd-b97d-2b8377402db6","elementConfiguration":{"binding":"Form.Classification.Displayname_{{DocumentLanguage}}","visibility":{"action":"hide","operator":"equals","compareValue":""},"removeAndKeepContent":false,"disableUpdates":false,"type":"text"}},{"type":"richTextContentControl","id":"89d32a05-5061-408f-8bce-3b063dfd2bf8","elementConfiguration":{"binding":"UserProfile.Offices.Workarea_{{DocumentLanguage}}","visibility":{"action":"hide","operator":"equals","compareValue":""},"removeAndKeepContent":false,"disableUpdates":false,"type":"text"}},{"type":"richTextContentControl","id":"fd3d4500-d4e3-46fc-b15b-9c1dc6b2d093","elementConfiguration":{"binding":"UserProfile.Offices.Name_{{DocumentLanguage}}","visibility":{"action":"hide","operator":"equals","compareValue":""},"removeAndKeepContent":false,"disableUpdates":false,"type":"text"}},{"type":"richTextContentControl","id":"13fed949-b985-4bfb-8fbe-8c7a937d8772","elementConfiguration":{"binding":"UserProfile.Offices.Address_{{DocumentLanguage}}","visibility":{"action":"hide","operator":"equals","compareValue":""},"removeAndKeepContent":false,"disableUpdates":false,"type":"text"}},{"type":"richTextContentControl","id":"fce77271-df68-47d3-a83f-c1a29c30e676","elementConfiguration":{"binding":"UserProfile.Offices.Department_{{DocumentLanguage}}","visibility":{"action":"hide","operator":"equals","compareValue":""},"removeAndKeepContent":false,"disableUpdates":false,"type":"text"}},{"type":"richTextContentControl","id":"54cf6710-bcef-440c-8f9f-053a82d3351c","elementConfiguration":{"binding":"UserProfile.Offices.City_{{DocumentLanguage}}","visibility":{"action":"hide","operator":"equals","compareValue":""},"removeAndKeepContent":false,"disableUpdates":false,"type":"text"}},{"type":"richTextContentControl","id":"c7b74868-f033-4eec-82b8-df85143668fb","elementConfiguration":{"visibility":{"action":"hide","binding":"UserProfile.Offices.Phone","operator":"equals","compareValue":""},"disableUpdates":false,"type":"group"}},{"type":"richTextContentControl","id":"e63c9ad7-e650-4865-9c7e-b079515d4257","elementConfiguration":{"binding":"Translations.Tlf","removeAndKeepContent":false,"disableUpdates":false,"type":"text"}},{"type":"richTextContentControl","id":"8dfbc758-3c2f-4dc0-8482-79d13462b78c","elementConfiguration":{"binding":"Translations.Plus45","removeAndKeepContent":false,"disableUpdates":false,"type":"text"}},{"type":"richTextContentControl","id":"d89588d0-91a1-4abc-9700-c847c2ee410e","elementConfiguration":{"binding":"UserProfile.Offices.Phone","visibility":{"action":"hide","operator":"equals","compareValue":""},"removeAndKeepContent":false,"disableUpdates":false,"type":"text"}},{"type":"richTextContentControl","id":"4d5faabf-4aeb-44bd-9657-a7136c848bfc","elementConfiguration":{"binding":"UserProfile.Offices.Web","visibility":{"action":"hide","operator":"equals","compareValue":""},"removeAndKeepContent":false,"disableUpdates":false,"type":"text"}},{"type":"richTextContentControl","id":"de9a6950-af57-418b-82b2-797c23ac2e95","elementConfiguration":{"binding":"Translations.CVR","visibility":{"action":"hide","binding":"UserProfile.Offices.Cvr","operator":"equals","compareValue":""},"removeAndKeepContent":false,"disableUpdates":false,"type":"text"}},{"type":"richTextContentControl","id":"edf3e85d-dc80-49c5-8980-60f7a0cfbd62","elementConfiguration":{"binding":"UserProfile.Offices.Cvr","visibility":{"action":"hide","operator":"equals","compareValue":""},"removeAndKeepContent":false,"disableUpdates":false,"type":"text"}},{"type":"richTextContentControl","id":"b5cc463a-8a56-414e-9378-7ff9316edaf6","elementConfiguration":{"binding":"Translations.CVR","visibility":{"action":"hide","binding":"UserProfile.Offices.Cvr","operator":"equals","compareValue":""},"removeAndKeepContent":false,"disableUpdates":false,"type":"text"}},{"type":"richTextContentControl","id":"2fd8bab8-d0f5-4ffe-929e-0e42c4bcb569","elementConfiguration":{"binding":"UserProfile.Offices.Cvr","visibility":{"action":"hide","operator":"equals","compareValue":""},"removeAndKeepContent":false,"disableUpdates":false,"type":"text"}},{"type":"richTextContentControl","id":"f46eafcd-06de-4542-bdd9-bb78ae172559","elementConfiguration":{"binding":"Translations.Page","removeAndKeepContent":false,"disableUpdates":false,"type":"text"}},{"type":"richTextContentControl","id":"c6667f1b-26a1-4191-ae92-c0d755af222d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2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autoSelectFirstOption":false,"defaultValue":"1"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qDNL7mb/SmvBDAnTuJTYdw=="},{"name":"Classification","value":"Agn9CllElNW+sJ05MufjwQ=="}]}]]></TemplafyFormConfiguration>
</file>

<file path=customXml/itemProps1.xml><?xml version="1.0" encoding="utf-8"?>
<ds:datastoreItem xmlns:ds="http://schemas.openxmlformats.org/officeDocument/2006/customXml" ds:itemID="{E43470DE-38A5-4914-A8C1-40A6DE362163}">
  <ds:schemaRefs/>
</ds:datastoreItem>
</file>

<file path=customXml/itemProps2.xml><?xml version="1.0" encoding="utf-8"?>
<ds:datastoreItem xmlns:ds="http://schemas.openxmlformats.org/officeDocument/2006/customXml" ds:itemID="{2F9AA33F-0954-4AD6-960D-288F45C41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DTU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Signe Bjerke Termansen</dc:creator>
  <cp:lastModifiedBy>Lise Brown Christiansen</cp:lastModifiedBy>
  <cp:revision>18</cp:revision>
  <cp:lastPrinted>2019-09-20T11:25:00Z</cp:lastPrinted>
  <dcterms:created xsi:type="dcterms:W3CDTF">2019-09-18T08:05:00Z</dcterms:created>
  <dcterms:modified xsi:type="dcterms:W3CDTF">2019-09-20T12:02:00Z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636530791921506880</vt:lpwstr>
  </property>
  <property fmtid="{D5CDD505-2E9C-101B-9397-08002B2CF9AE}" pid="5" name="TemplafyLanguageCode">
    <vt:lpwstr>da-DK</vt:lpwstr>
  </property>
</Properties>
</file>