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9399" w:val="left" w:leader="none"/>
        </w:tabs>
        <w:ind w:left="251"/>
        <w:rPr>
          <w:rFonts w:ascii="Times New Roman"/>
        </w:rPr>
      </w:pPr>
      <w:r>
        <w:rPr>
          <w:rFonts w:ascii="Times New Roman"/>
          <w:position w:val="72"/>
        </w:rPr>
        <w:drawing>
          <wp:inline distT="0" distB="0" distL="0" distR="0">
            <wp:extent cx="2267217" cy="11430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267217" cy="114300"/>
                    </a:xfrm>
                    <a:prstGeom prst="rect">
                      <a:avLst/>
                    </a:prstGeom>
                  </pic:spPr>
                </pic:pic>
              </a:graphicData>
            </a:graphic>
          </wp:inline>
        </w:drawing>
      </w:r>
      <w:r>
        <w:rPr>
          <w:rFonts w:ascii="Times New Roman"/>
          <w:position w:val="72"/>
        </w:rPr>
      </w:r>
      <w:r>
        <w:rPr>
          <w:rFonts w:ascii="Times New Roman"/>
          <w:position w:val="72"/>
        </w:rPr>
        <w:tab/>
      </w:r>
      <w:r>
        <w:rPr>
          <w:rFonts w:ascii="Times New Roman"/>
        </w:rPr>
        <w:drawing>
          <wp:inline distT="0" distB="0" distL="0" distR="0">
            <wp:extent cx="390603" cy="566737"/>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90603" cy="566737"/>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231"/>
        <w:ind w:left="240" w:right="0" w:firstLine="0"/>
        <w:jc w:val="left"/>
        <w:rPr>
          <w:b/>
          <w:sz w:val="28"/>
        </w:rPr>
      </w:pPr>
      <w:r>
        <w:rPr>
          <w:b/>
          <w:sz w:val="28"/>
        </w:rPr>
        <w:t>DECLARATION OF CONSENT –</w:t>
      </w:r>
    </w:p>
    <w:p>
      <w:pPr>
        <w:spacing w:before="5"/>
        <w:ind w:left="240" w:right="0" w:firstLine="0"/>
        <w:jc w:val="left"/>
        <w:rPr>
          <w:b/>
          <w:sz w:val="24"/>
        </w:rPr>
      </w:pPr>
      <w:r>
        <w:rPr>
          <w:b/>
          <w:sz w:val="24"/>
        </w:rPr>
        <w:t>WHEN TRAVELING TO A POSSIBLE RISK AREA AS DTU EMPLOYEE</w:t>
      </w:r>
    </w:p>
    <w:p>
      <w:pPr>
        <w:pStyle w:val="BodyText"/>
        <w:spacing w:before="10"/>
        <w:rPr>
          <w:b/>
          <w:sz w:val="8"/>
        </w:rPr>
      </w:pPr>
      <w:r>
        <w:rPr/>
        <w:pict>
          <v:line style="position:absolute;mso-position-horizontal-relative:page;mso-position-vertical-relative:paragraph;z-index:0;mso-wrap-distance-left:0;mso-wrap-distance-right:0" from="52.549999pt,7.327822pt" to="542.849999pt,7.327822pt" stroked="true" strokeweight=".48pt" strokecolor="#000000">
            <v:stroke dashstyle="solid"/>
            <w10:wrap type="topAndBottom"/>
          </v:line>
        </w:pict>
      </w:r>
    </w:p>
    <w:p>
      <w:pPr>
        <w:pStyle w:val="BodyText"/>
        <w:spacing w:before="5"/>
        <w:rPr>
          <w:b/>
          <w:sz w:val="18"/>
        </w:rPr>
      </w:pPr>
    </w:p>
    <w:p>
      <w:pPr>
        <w:pStyle w:val="BodyText"/>
        <w:spacing w:before="93"/>
        <w:ind w:left="240"/>
      </w:pPr>
      <w:r>
        <w:rPr/>
        <w:t>I hereby certify that I:</w:t>
      </w:r>
    </w:p>
    <w:p>
      <w:pPr>
        <w:pStyle w:val="ListParagraph"/>
        <w:numPr>
          <w:ilvl w:val="0"/>
          <w:numId w:val="1"/>
        </w:numPr>
        <w:tabs>
          <w:tab w:pos="599" w:val="left" w:leader="none"/>
          <w:tab w:pos="600" w:val="left" w:leader="none"/>
        </w:tabs>
        <w:spacing w:line="297" w:lineRule="auto" w:before="43" w:after="0"/>
        <w:ind w:left="599" w:right="349" w:hanging="359"/>
        <w:jc w:val="left"/>
        <w:rPr>
          <w:sz w:val="20"/>
        </w:rPr>
      </w:pPr>
      <w:r>
        <w:rPr>
          <w:b/>
          <w:sz w:val="20"/>
        </w:rPr>
        <w:t>voluntarily</w:t>
      </w:r>
      <w:r>
        <w:rPr>
          <w:b/>
          <w:spacing w:val="-3"/>
          <w:sz w:val="20"/>
        </w:rPr>
        <w:t> </w:t>
      </w:r>
      <w:r>
        <w:rPr>
          <w:sz w:val="20"/>
        </w:rPr>
        <w:t>make</w:t>
      </w:r>
      <w:r>
        <w:rPr>
          <w:spacing w:val="-3"/>
          <w:sz w:val="20"/>
        </w:rPr>
        <w:t> </w:t>
      </w:r>
      <w:r>
        <w:rPr>
          <w:sz w:val="20"/>
        </w:rPr>
        <w:t>a</w:t>
      </w:r>
      <w:r>
        <w:rPr>
          <w:spacing w:val="-3"/>
          <w:sz w:val="20"/>
        </w:rPr>
        <w:t> </w:t>
      </w:r>
      <w:r>
        <w:rPr>
          <w:sz w:val="20"/>
        </w:rPr>
        <w:t>trip</w:t>
      </w:r>
      <w:r>
        <w:rPr>
          <w:spacing w:val="-3"/>
          <w:sz w:val="20"/>
        </w:rPr>
        <w:t> </w:t>
      </w:r>
      <w:r>
        <w:rPr>
          <w:sz w:val="20"/>
        </w:rPr>
        <w:t>to</w:t>
      </w:r>
      <w:r>
        <w:rPr>
          <w:spacing w:val="-1"/>
          <w:sz w:val="20"/>
        </w:rPr>
        <w:t> </w:t>
      </w:r>
      <w:r>
        <w:rPr>
          <w:sz w:val="20"/>
        </w:rPr>
        <w:t>a</w:t>
      </w:r>
      <w:r>
        <w:rPr>
          <w:spacing w:val="-1"/>
          <w:sz w:val="20"/>
        </w:rPr>
        <w:t> </w:t>
      </w:r>
      <w:r>
        <w:rPr>
          <w:sz w:val="20"/>
        </w:rPr>
        <w:t>possible</w:t>
      </w:r>
      <w:r>
        <w:rPr>
          <w:spacing w:val="-3"/>
          <w:sz w:val="20"/>
        </w:rPr>
        <w:t> </w:t>
      </w:r>
      <w:r>
        <w:rPr>
          <w:sz w:val="20"/>
        </w:rPr>
        <w:t>risk</w:t>
      </w:r>
      <w:r>
        <w:rPr>
          <w:spacing w:val="1"/>
          <w:sz w:val="20"/>
        </w:rPr>
        <w:t> </w:t>
      </w:r>
      <w:r>
        <w:rPr>
          <w:sz w:val="20"/>
        </w:rPr>
        <w:t>area</w:t>
      </w:r>
      <w:r>
        <w:rPr>
          <w:spacing w:val="-3"/>
          <w:sz w:val="20"/>
        </w:rPr>
        <w:t> </w:t>
      </w:r>
      <w:r>
        <w:rPr>
          <w:sz w:val="20"/>
        </w:rPr>
        <w:t>as</w:t>
      </w:r>
      <w:r>
        <w:rPr>
          <w:spacing w:val="-2"/>
          <w:sz w:val="20"/>
        </w:rPr>
        <w:t> </w:t>
      </w:r>
      <w:r>
        <w:rPr>
          <w:sz w:val="20"/>
        </w:rPr>
        <w:t>part</w:t>
      </w:r>
      <w:r>
        <w:rPr>
          <w:spacing w:val="-3"/>
          <w:sz w:val="20"/>
        </w:rPr>
        <w:t> </w:t>
      </w:r>
      <w:r>
        <w:rPr>
          <w:sz w:val="20"/>
        </w:rPr>
        <w:t>of</w:t>
      </w:r>
      <w:r>
        <w:rPr>
          <w:spacing w:val="-3"/>
          <w:sz w:val="20"/>
        </w:rPr>
        <w:t> </w:t>
      </w:r>
      <w:r>
        <w:rPr>
          <w:sz w:val="20"/>
        </w:rPr>
        <w:t>my</w:t>
      </w:r>
      <w:r>
        <w:rPr>
          <w:spacing w:val="-6"/>
          <w:sz w:val="20"/>
        </w:rPr>
        <w:t> </w:t>
      </w:r>
      <w:r>
        <w:rPr>
          <w:sz w:val="20"/>
        </w:rPr>
        <w:t>employment</w:t>
      </w:r>
      <w:r>
        <w:rPr>
          <w:spacing w:val="-1"/>
          <w:sz w:val="20"/>
        </w:rPr>
        <w:t> </w:t>
      </w:r>
      <w:r>
        <w:rPr>
          <w:sz w:val="20"/>
        </w:rPr>
        <w:t>at</w:t>
      </w:r>
      <w:r>
        <w:rPr>
          <w:spacing w:val="-3"/>
          <w:sz w:val="20"/>
        </w:rPr>
        <w:t> </w:t>
      </w:r>
      <w:r>
        <w:rPr>
          <w:sz w:val="20"/>
        </w:rPr>
        <w:t>DTU</w:t>
      </w:r>
      <w:r>
        <w:rPr>
          <w:spacing w:val="-3"/>
          <w:sz w:val="20"/>
        </w:rPr>
        <w:t> </w:t>
      </w:r>
      <w:r>
        <w:rPr>
          <w:sz w:val="20"/>
        </w:rPr>
        <w:t>and</w:t>
      </w:r>
      <w:r>
        <w:rPr>
          <w:spacing w:val="-3"/>
          <w:sz w:val="20"/>
        </w:rPr>
        <w:t> </w:t>
      </w:r>
      <w:r>
        <w:rPr>
          <w:sz w:val="20"/>
        </w:rPr>
        <w:t>has</w:t>
      </w:r>
      <w:r>
        <w:rPr>
          <w:spacing w:val="-2"/>
          <w:sz w:val="20"/>
        </w:rPr>
        <w:t> </w:t>
      </w:r>
      <w:r>
        <w:rPr>
          <w:sz w:val="20"/>
        </w:rPr>
        <w:t>been</w:t>
      </w:r>
      <w:r>
        <w:rPr>
          <w:spacing w:val="-25"/>
          <w:sz w:val="20"/>
        </w:rPr>
        <w:t> </w:t>
      </w:r>
      <w:r>
        <w:rPr>
          <w:sz w:val="20"/>
        </w:rPr>
        <w:t>informed about the safety assessment of the area to</w:t>
      </w:r>
      <w:r>
        <w:rPr>
          <w:spacing w:val="-37"/>
          <w:sz w:val="20"/>
        </w:rPr>
        <w:t> </w:t>
      </w:r>
      <w:r>
        <w:rPr>
          <w:sz w:val="20"/>
        </w:rPr>
        <w:t>visit,</w:t>
      </w:r>
    </w:p>
    <w:p>
      <w:pPr>
        <w:pStyle w:val="ListParagraph"/>
        <w:numPr>
          <w:ilvl w:val="0"/>
          <w:numId w:val="1"/>
        </w:numPr>
        <w:tabs>
          <w:tab w:pos="599" w:val="left" w:leader="none"/>
          <w:tab w:pos="600" w:val="left" w:leader="none"/>
        </w:tabs>
        <w:spacing w:line="288" w:lineRule="auto" w:before="0" w:after="0"/>
        <w:ind w:left="600" w:right="428" w:hanging="360"/>
        <w:jc w:val="left"/>
        <w:rPr>
          <w:sz w:val="20"/>
        </w:rPr>
      </w:pPr>
      <w:r>
        <w:rPr>
          <w:sz w:val="20"/>
        </w:rPr>
        <w:t>have been briefed on the specific measures and precautions which apply, during the journey and at the destination</w:t>
      </w:r>
    </w:p>
    <w:p>
      <w:pPr>
        <w:pStyle w:val="ListParagraph"/>
        <w:numPr>
          <w:ilvl w:val="0"/>
          <w:numId w:val="1"/>
        </w:numPr>
        <w:tabs>
          <w:tab w:pos="599" w:val="left" w:leader="none"/>
          <w:tab w:pos="600" w:val="left" w:leader="none"/>
        </w:tabs>
        <w:spacing w:line="292" w:lineRule="auto" w:before="7" w:after="0"/>
        <w:ind w:left="600" w:right="932" w:hanging="360"/>
        <w:jc w:val="left"/>
        <w:rPr>
          <w:sz w:val="20"/>
        </w:rPr>
      </w:pPr>
      <w:r>
        <w:rPr>
          <w:sz w:val="20"/>
        </w:rPr>
        <w:t>have</w:t>
      </w:r>
      <w:r>
        <w:rPr>
          <w:spacing w:val="-4"/>
          <w:sz w:val="20"/>
        </w:rPr>
        <w:t> </w:t>
      </w:r>
      <w:r>
        <w:rPr>
          <w:sz w:val="20"/>
        </w:rPr>
        <w:t>been</w:t>
      </w:r>
      <w:r>
        <w:rPr>
          <w:spacing w:val="-2"/>
          <w:sz w:val="20"/>
        </w:rPr>
        <w:t> </w:t>
      </w:r>
      <w:r>
        <w:rPr>
          <w:sz w:val="20"/>
        </w:rPr>
        <w:t>informed</w:t>
      </w:r>
      <w:r>
        <w:rPr>
          <w:spacing w:val="-4"/>
          <w:sz w:val="20"/>
        </w:rPr>
        <w:t> </w:t>
      </w:r>
      <w:r>
        <w:rPr>
          <w:sz w:val="20"/>
        </w:rPr>
        <w:t>of</w:t>
      </w:r>
      <w:r>
        <w:rPr>
          <w:spacing w:val="-2"/>
          <w:sz w:val="20"/>
        </w:rPr>
        <w:t> </w:t>
      </w:r>
      <w:r>
        <w:rPr>
          <w:sz w:val="20"/>
        </w:rPr>
        <w:t>the</w:t>
      </w:r>
      <w:r>
        <w:rPr>
          <w:spacing w:val="-4"/>
          <w:sz w:val="20"/>
        </w:rPr>
        <w:t> </w:t>
      </w:r>
      <w:r>
        <w:rPr>
          <w:sz w:val="20"/>
        </w:rPr>
        <w:t>risk</w:t>
      </w:r>
      <w:r>
        <w:rPr>
          <w:spacing w:val="-3"/>
          <w:sz w:val="20"/>
        </w:rPr>
        <w:t> </w:t>
      </w:r>
      <w:r>
        <w:rPr>
          <w:sz w:val="20"/>
        </w:rPr>
        <w:t>from</w:t>
      </w:r>
      <w:r>
        <w:rPr>
          <w:spacing w:val="1"/>
          <w:sz w:val="20"/>
        </w:rPr>
        <w:t> </w:t>
      </w:r>
      <w:r>
        <w:rPr>
          <w:sz w:val="20"/>
        </w:rPr>
        <w:t>the</w:t>
      </w:r>
      <w:r>
        <w:rPr>
          <w:spacing w:val="-4"/>
          <w:sz w:val="20"/>
        </w:rPr>
        <w:t> </w:t>
      </w:r>
      <w:r>
        <w:rPr>
          <w:sz w:val="20"/>
        </w:rPr>
        <w:t>exposure</w:t>
      </w:r>
      <w:r>
        <w:rPr>
          <w:spacing w:val="-4"/>
          <w:sz w:val="20"/>
        </w:rPr>
        <w:t> </w:t>
      </w:r>
      <w:r>
        <w:rPr>
          <w:sz w:val="20"/>
        </w:rPr>
        <w:t>of</w:t>
      </w:r>
      <w:r>
        <w:rPr>
          <w:spacing w:val="-2"/>
          <w:sz w:val="20"/>
        </w:rPr>
        <w:t> </w:t>
      </w:r>
      <w:r>
        <w:rPr>
          <w:sz w:val="20"/>
        </w:rPr>
        <w:t>infectious diseases at</w:t>
      </w:r>
      <w:r>
        <w:rPr>
          <w:spacing w:val="-4"/>
          <w:sz w:val="20"/>
        </w:rPr>
        <w:t> </w:t>
      </w:r>
      <w:r>
        <w:rPr>
          <w:sz w:val="20"/>
        </w:rPr>
        <w:t>the</w:t>
      </w:r>
      <w:r>
        <w:rPr>
          <w:spacing w:val="-4"/>
          <w:sz w:val="20"/>
        </w:rPr>
        <w:t> </w:t>
      </w:r>
      <w:r>
        <w:rPr>
          <w:sz w:val="20"/>
        </w:rPr>
        <w:t>destination</w:t>
      </w:r>
      <w:r>
        <w:rPr>
          <w:spacing w:val="-4"/>
          <w:sz w:val="20"/>
        </w:rPr>
        <w:t> </w:t>
      </w:r>
      <w:r>
        <w:rPr>
          <w:sz w:val="20"/>
        </w:rPr>
        <w:t>and</w:t>
      </w:r>
      <w:r>
        <w:rPr>
          <w:spacing w:val="-30"/>
          <w:sz w:val="20"/>
        </w:rPr>
        <w:t> </w:t>
      </w:r>
      <w:r>
        <w:rPr>
          <w:sz w:val="20"/>
        </w:rPr>
        <w:t>the possible precautions,</w:t>
      </w:r>
      <w:r>
        <w:rPr>
          <w:spacing w:val="-23"/>
          <w:sz w:val="20"/>
        </w:rPr>
        <w:t> </w:t>
      </w:r>
      <w:r>
        <w:rPr>
          <w:sz w:val="20"/>
        </w:rPr>
        <w:t>and</w:t>
      </w:r>
    </w:p>
    <w:p>
      <w:pPr>
        <w:pStyle w:val="ListParagraph"/>
        <w:numPr>
          <w:ilvl w:val="0"/>
          <w:numId w:val="1"/>
        </w:numPr>
        <w:tabs>
          <w:tab w:pos="599" w:val="left" w:leader="none"/>
          <w:tab w:pos="600" w:val="left" w:leader="none"/>
        </w:tabs>
        <w:spacing w:line="292" w:lineRule="auto" w:before="1" w:after="0"/>
        <w:ind w:left="600" w:right="1839" w:hanging="360"/>
        <w:jc w:val="left"/>
        <w:rPr>
          <w:sz w:val="20"/>
        </w:rPr>
      </w:pPr>
      <w:r>
        <w:rPr>
          <w:sz w:val="20"/>
        </w:rPr>
        <w:t>have</w:t>
      </w:r>
      <w:r>
        <w:rPr>
          <w:spacing w:val="-5"/>
          <w:sz w:val="20"/>
        </w:rPr>
        <w:t> </w:t>
      </w:r>
      <w:r>
        <w:rPr>
          <w:sz w:val="20"/>
        </w:rPr>
        <w:t>registered</w:t>
      </w:r>
      <w:r>
        <w:rPr>
          <w:spacing w:val="-3"/>
          <w:sz w:val="20"/>
        </w:rPr>
        <w:t> </w:t>
      </w:r>
      <w:r>
        <w:rPr>
          <w:spacing w:val="4"/>
          <w:sz w:val="20"/>
        </w:rPr>
        <w:t>my</w:t>
      </w:r>
      <w:r>
        <w:rPr>
          <w:spacing w:val="-3"/>
          <w:sz w:val="20"/>
        </w:rPr>
        <w:t> </w:t>
      </w:r>
      <w:r>
        <w:rPr>
          <w:sz w:val="20"/>
        </w:rPr>
        <w:t>travel</w:t>
      </w:r>
      <w:r>
        <w:rPr>
          <w:spacing w:val="-3"/>
          <w:sz w:val="20"/>
        </w:rPr>
        <w:t> </w:t>
      </w:r>
      <w:r>
        <w:rPr>
          <w:sz w:val="20"/>
        </w:rPr>
        <w:t>Danish</w:t>
      </w:r>
      <w:r>
        <w:rPr>
          <w:spacing w:val="-3"/>
          <w:sz w:val="20"/>
        </w:rPr>
        <w:t> </w:t>
      </w:r>
      <w:r>
        <w:rPr>
          <w:sz w:val="20"/>
        </w:rPr>
        <w:t>Ministry</w:t>
      </w:r>
      <w:r>
        <w:rPr>
          <w:spacing w:val="-6"/>
          <w:sz w:val="20"/>
        </w:rPr>
        <w:t> </w:t>
      </w:r>
      <w:r>
        <w:rPr>
          <w:sz w:val="20"/>
        </w:rPr>
        <w:t>of</w:t>
      </w:r>
      <w:r>
        <w:rPr>
          <w:spacing w:val="-3"/>
          <w:sz w:val="20"/>
        </w:rPr>
        <w:t> </w:t>
      </w:r>
      <w:r>
        <w:rPr>
          <w:sz w:val="20"/>
        </w:rPr>
        <w:t>Foreign</w:t>
      </w:r>
      <w:r>
        <w:rPr>
          <w:spacing w:val="-3"/>
          <w:sz w:val="20"/>
        </w:rPr>
        <w:t> </w:t>
      </w:r>
      <w:r>
        <w:rPr>
          <w:sz w:val="20"/>
        </w:rPr>
        <w:t>Affairs</w:t>
      </w:r>
      <w:r>
        <w:rPr>
          <w:spacing w:val="-4"/>
          <w:sz w:val="20"/>
        </w:rPr>
        <w:t> </w:t>
      </w:r>
      <w:r>
        <w:rPr>
          <w:sz w:val="20"/>
        </w:rPr>
        <w:t>Database</w:t>
      </w:r>
      <w:r>
        <w:rPr>
          <w:spacing w:val="-3"/>
          <w:sz w:val="20"/>
        </w:rPr>
        <w:t> </w:t>
      </w:r>
      <w:r>
        <w:rPr>
          <w:sz w:val="20"/>
        </w:rPr>
        <w:t>of</w:t>
      </w:r>
      <w:r>
        <w:rPr>
          <w:spacing w:val="-3"/>
          <w:sz w:val="20"/>
        </w:rPr>
        <w:t> </w:t>
      </w:r>
      <w:r>
        <w:rPr>
          <w:sz w:val="20"/>
        </w:rPr>
        <w:t>Danes</w:t>
      </w:r>
      <w:r>
        <w:rPr>
          <w:spacing w:val="-32"/>
          <w:sz w:val="20"/>
        </w:rPr>
        <w:t> </w:t>
      </w:r>
      <w:r>
        <w:rPr>
          <w:sz w:val="20"/>
        </w:rPr>
        <w:t>Abroad (https://danskerlisten.um.dk)</w:t>
      </w:r>
      <w:r>
        <w:rPr>
          <w:spacing w:val="-5"/>
          <w:sz w:val="20"/>
        </w:rPr>
        <w:t> </w:t>
      </w:r>
      <w:r>
        <w:rPr>
          <w:sz w:val="20"/>
        </w:rPr>
        <w:t>and</w:t>
      </w:r>
      <w:r>
        <w:rPr>
          <w:spacing w:val="-6"/>
          <w:sz w:val="20"/>
        </w:rPr>
        <w:t> </w:t>
      </w:r>
      <w:r>
        <w:rPr>
          <w:sz w:val="20"/>
        </w:rPr>
        <w:t>using</w:t>
      </w:r>
      <w:r>
        <w:rPr>
          <w:spacing w:val="-4"/>
          <w:sz w:val="20"/>
        </w:rPr>
        <w:t> </w:t>
      </w:r>
      <w:r>
        <w:rPr>
          <w:sz w:val="20"/>
        </w:rPr>
        <w:t>the</w:t>
      </w:r>
      <w:r>
        <w:rPr>
          <w:spacing w:val="-4"/>
          <w:sz w:val="20"/>
        </w:rPr>
        <w:t> </w:t>
      </w:r>
      <w:r>
        <w:rPr>
          <w:sz w:val="20"/>
        </w:rPr>
        <w:t>App</w:t>
      </w:r>
      <w:r>
        <w:rPr>
          <w:spacing w:val="-6"/>
          <w:sz w:val="20"/>
        </w:rPr>
        <w:t> </w:t>
      </w:r>
      <w:r>
        <w:rPr>
          <w:sz w:val="20"/>
        </w:rPr>
        <w:t>“UM</w:t>
      </w:r>
      <w:r>
        <w:rPr>
          <w:spacing w:val="-4"/>
          <w:sz w:val="20"/>
        </w:rPr>
        <w:t> </w:t>
      </w:r>
      <w:r>
        <w:rPr>
          <w:sz w:val="20"/>
        </w:rPr>
        <w:t>Rejseklar”</w:t>
      </w:r>
      <w:r>
        <w:rPr>
          <w:spacing w:val="-5"/>
          <w:sz w:val="20"/>
        </w:rPr>
        <w:t> </w:t>
      </w:r>
      <w:r>
        <w:rPr>
          <w:sz w:val="20"/>
        </w:rPr>
        <w:t>(in</w:t>
      </w:r>
      <w:r>
        <w:rPr>
          <w:spacing w:val="-6"/>
          <w:sz w:val="20"/>
        </w:rPr>
        <w:t> </w:t>
      </w:r>
      <w:r>
        <w:rPr>
          <w:sz w:val="20"/>
        </w:rPr>
        <w:t>Danish</w:t>
      </w:r>
      <w:r>
        <w:rPr>
          <w:spacing w:val="-16"/>
          <w:sz w:val="20"/>
        </w:rPr>
        <w:t> </w:t>
      </w:r>
      <w:r>
        <w:rPr>
          <w:sz w:val="20"/>
        </w:rPr>
        <w:t>only).</w:t>
      </w:r>
    </w:p>
    <w:p>
      <w:pPr>
        <w:pStyle w:val="BodyText"/>
        <w:spacing w:before="4"/>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8"/>
        <w:gridCol w:w="6665"/>
      </w:tblGrid>
      <w:tr>
        <w:trPr>
          <w:trHeight w:val="571" w:hRule="exact"/>
        </w:trPr>
        <w:tc>
          <w:tcPr>
            <w:tcW w:w="3228" w:type="dxa"/>
            <w:shd w:val="clear" w:color="auto" w:fill="F1F1F1"/>
          </w:tcPr>
          <w:p>
            <w:pPr>
              <w:pStyle w:val="TableParagraph"/>
              <w:spacing w:line="288" w:lineRule="auto" w:before="50"/>
              <w:ind w:right="127"/>
              <w:rPr>
                <w:sz w:val="20"/>
              </w:rPr>
            </w:pPr>
            <w:r>
              <w:rPr>
                <w:sz w:val="20"/>
              </w:rPr>
              <w:t>Name of employee (as in passport)</w:t>
            </w:r>
          </w:p>
        </w:tc>
        <w:tc>
          <w:tcPr>
            <w:tcW w:w="6665" w:type="dxa"/>
          </w:tcPr>
          <w:p>
            <w:pPr/>
          </w:p>
        </w:tc>
      </w:tr>
      <w:tr>
        <w:trPr>
          <w:trHeight w:val="288" w:hRule="exact"/>
        </w:trPr>
        <w:tc>
          <w:tcPr>
            <w:tcW w:w="3228" w:type="dxa"/>
            <w:shd w:val="clear" w:color="auto" w:fill="F1F1F1"/>
          </w:tcPr>
          <w:p>
            <w:pPr>
              <w:pStyle w:val="TableParagraph"/>
              <w:rPr>
                <w:sz w:val="20"/>
              </w:rPr>
            </w:pPr>
            <w:r>
              <w:rPr>
                <w:sz w:val="20"/>
              </w:rPr>
              <w:t>Department</w:t>
            </w:r>
          </w:p>
        </w:tc>
        <w:tc>
          <w:tcPr>
            <w:tcW w:w="6665" w:type="dxa"/>
          </w:tcPr>
          <w:p>
            <w:pPr/>
          </w:p>
        </w:tc>
      </w:tr>
      <w:tr>
        <w:trPr>
          <w:trHeight w:val="290" w:hRule="exact"/>
        </w:trPr>
        <w:tc>
          <w:tcPr>
            <w:tcW w:w="3228" w:type="dxa"/>
            <w:shd w:val="clear" w:color="auto" w:fill="F1F1F1"/>
          </w:tcPr>
          <w:p>
            <w:pPr>
              <w:pStyle w:val="TableParagraph"/>
              <w:spacing w:before="47"/>
              <w:rPr>
                <w:sz w:val="20"/>
              </w:rPr>
            </w:pPr>
            <w:r>
              <w:rPr>
                <w:sz w:val="20"/>
              </w:rPr>
              <w:t>Position</w:t>
            </w:r>
          </w:p>
        </w:tc>
        <w:tc>
          <w:tcPr>
            <w:tcW w:w="6665" w:type="dxa"/>
          </w:tcPr>
          <w:p>
            <w:pPr/>
          </w:p>
        </w:tc>
      </w:tr>
    </w:tbl>
    <w:p>
      <w:pPr>
        <w:pStyle w:val="BodyText"/>
        <w:rPr>
          <w:sz w:val="22"/>
        </w:rPr>
      </w:pPr>
    </w:p>
    <w:p>
      <w:pPr>
        <w:pStyle w:val="Heading1"/>
        <w:spacing w:before="188"/>
      </w:pPr>
      <w:bookmarkStart w:name="Supporting information" w:id="1"/>
      <w:bookmarkEnd w:id="1"/>
      <w:r>
        <w:rPr>
          <w:b w:val="0"/>
        </w:rPr>
      </w:r>
      <w:r>
        <w:rPr/>
        <w:t>Supporting information</w:t>
      </w:r>
    </w:p>
    <w:p>
      <w:pPr>
        <w:pStyle w:val="BodyText"/>
        <w:spacing w:before="1"/>
        <w:rPr>
          <w:b/>
          <w:sz w:val="1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8"/>
        <w:gridCol w:w="6665"/>
      </w:tblGrid>
      <w:tr>
        <w:trPr>
          <w:trHeight w:val="290" w:hRule="exact"/>
        </w:trPr>
        <w:tc>
          <w:tcPr>
            <w:tcW w:w="3228" w:type="dxa"/>
            <w:shd w:val="clear" w:color="auto" w:fill="F1F1F1"/>
          </w:tcPr>
          <w:p>
            <w:pPr>
              <w:pStyle w:val="TableParagraph"/>
              <w:rPr>
                <w:sz w:val="20"/>
              </w:rPr>
            </w:pPr>
            <w:r>
              <w:rPr>
                <w:sz w:val="20"/>
              </w:rPr>
              <w:t>Destination and travel period</w:t>
            </w:r>
          </w:p>
        </w:tc>
        <w:tc>
          <w:tcPr>
            <w:tcW w:w="6665" w:type="dxa"/>
          </w:tcPr>
          <w:p>
            <w:pPr/>
          </w:p>
        </w:tc>
      </w:tr>
      <w:tr>
        <w:trPr>
          <w:trHeight w:val="290" w:hRule="exact"/>
        </w:trPr>
        <w:tc>
          <w:tcPr>
            <w:tcW w:w="3228" w:type="dxa"/>
            <w:shd w:val="clear" w:color="auto" w:fill="F1F1F1"/>
          </w:tcPr>
          <w:p>
            <w:pPr>
              <w:pStyle w:val="TableParagraph"/>
              <w:rPr>
                <w:sz w:val="20"/>
              </w:rPr>
            </w:pPr>
            <w:r>
              <w:rPr>
                <w:sz w:val="20"/>
              </w:rPr>
              <w:t>Purpose of travel</w:t>
            </w:r>
          </w:p>
        </w:tc>
        <w:tc>
          <w:tcPr>
            <w:tcW w:w="6665" w:type="dxa"/>
          </w:tcPr>
          <w:p>
            <w:pPr/>
          </w:p>
        </w:tc>
      </w:tr>
      <w:tr>
        <w:trPr>
          <w:trHeight w:val="290" w:hRule="exact"/>
        </w:trPr>
        <w:tc>
          <w:tcPr>
            <w:tcW w:w="3228" w:type="dxa"/>
            <w:shd w:val="clear" w:color="auto" w:fill="F1F1F1"/>
          </w:tcPr>
          <w:p>
            <w:pPr>
              <w:pStyle w:val="TableParagraph"/>
              <w:rPr>
                <w:sz w:val="20"/>
              </w:rPr>
            </w:pPr>
            <w:r>
              <w:rPr>
                <w:sz w:val="20"/>
              </w:rPr>
              <w:t>Fellow travellers (DTU, external)</w:t>
            </w:r>
          </w:p>
        </w:tc>
        <w:tc>
          <w:tcPr>
            <w:tcW w:w="6665" w:type="dxa"/>
          </w:tcPr>
          <w:p>
            <w:pPr/>
          </w:p>
        </w:tc>
      </w:tr>
      <w:tr>
        <w:trPr>
          <w:trHeight w:val="850" w:hRule="exact"/>
        </w:trPr>
        <w:tc>
          <w:tcPr>
            <w:tcW w:w="3228" w:type="dxa"/>
            <w:shd w:val="clear" w:color="auto" w:fill="F1F1F1"/>
          </w:tcPr>
          <w:p>
            <w:pPr>
              <w:pStyle w:val="TableParagraph"/>
              <w:spacing w:line="292" w:lineRule="auto"/>
              <w:ind w:right="127"/>
              <w:rPr>
                <w:sz w:val="20"/>
              </w:rPr>
            </w:pPr>
            <w:r>
              <w:rPr>
                <w:sz w:val="20"/>
              </w:rPr>
              <w:t>Risk evaluation of destination (write source e.g. Ministry of Foreign Affairs)</w:t>
            </w:r>
          </w:p>
        </w:tc>
        <w:tc>
          <w:tcPr>
            <w:tcW w:w="6665" w:type="dxa"/>
          </w:tcPr>
          <w:p>
            <w:pPr/>
          </w:p>
        </w:tc>
      </w:tr>
      <w:tr>
        <w:trPr>
          <w:trHeight w:val="1130" w:hRule="exact"/>
        </w:trPr>
        <w:tc>
          <w:tcPr>
            <w:tcW w:w="3228" w:type="dxa"/>
            <w:shd w:val="clear" w:color="auto" w:fill="F1F1F1"/>
          </w:tcPr>
          <w:p>
            <w:pPr>
              <w:pStyle w:val="TableParagraph"/>
              <w:spacing w:line="292" w:lineRule="auto"/>
              <w:ind w:right="127"/>
              <w:rPr>
                <w:sz w:val="20"/>
              </w:rPr>
            </w:pPr>
            <w:r>
              <w:rPr>
                <w:sz w:val="20"/>
              </w:rPr>
              <w:t>Risk evaluation of the working conditions (physical, biological, chemical, etc.) as accepted by AMU, supervisor and Department</w:t>
            </w:r>
          </w:p>
        </w:tc>
        <w:tc>
          <w:tcPr>
            <w:tcW w:w="6665" w:type="dxa"/>
          </w:tcPr>
          <w:p>
            <w:pPr/>
          </w:p>
        </w:tc>
      </w:tr>
      <w:tr>
        <w:trPr>
          <w:trHeight w:val="569" w:hRule="exact"/>
        </w:trPr>
        <w:tc>
          <w:tcPr>
            <w:tcW w:w="3228" w:type="dxa"/>
            <w:shd w:val="clear" w:color="auto" w:fill="F1F1F1"/>
          </w:tcPr>
          <w:p>
            <w:pPr>
              <w:pStyle w:val="TableParagraph"/>
              <w:spacing w:line="290" w:lineRule="auto" w:before="47"/>
              <w:ind w:right="127"/>
              <w:rPr>
                <w:sz w:val="20"/>
              </w:rPr>
            </w:pPr>
            <w:r>
              <w:rPr>
                <w:sz w:val="20"/>
              </w:rPr>
              <w:t>Health conditions (vaccinations, etc.)</w:t>
            </w:r>
          </w:p>
        </w:tc>
        <w:tc>
          <w:tcPr>
            <w:tcW w:w="6665" w:type="dxa"/>
          </w:tcPr>
          <w:p>
            <w:pPr/>
          </w:p>
        </w:tc>
      </w:tr>
      <w:tr>
        <w:trPr>
          <w:trHeight w:val="850" w:hRule="exact"/>
        </w:trPr>
        <w:tc>
          <w:tcPr>
            <w:tcW w:w="3228" w:type="dxa"/>
            <w:shd w:val="clear" w:color="auto" w:fill="F1F1F1"/>
          </w:tcPr>
          <w:p>
            <w:pPr>
              <w:pStyle w:val="TableParagraph"/>
              <w:spacing w:line="292" w:lineRule="auto"/>
              <w:rPr>
                <w:sz w:val="20"/>
              </w:rPr>
            </w:pPr>
            <w:r>
              <w:rPr>
                <w:sz w:val="20"/>
              </w:rPr>
              <w:t>Received security briefing and guidance on the destination (write main points and by whom)</w:t>
            </w:r>
          </w:p>
        </w:tc>
        <w:tc>
          <w:tcPr>
            <w:tcW w:w="6665" w:type="dxa"/>
          </w:tcPr>
          <w:p>
            <w:pPr/>
          </w:p>
        </w:tc>
      </w:tr>
      <w:tr>
        <w:trPr>
          <w:trHeight w:val="571" w:hRule="exact"/>
        </w:trPr>
        <w:tc>
          <w:tcPr>
            <w:tcW w:w="3228" w:type="dxa"/>
            <w:shd w:val="clear" w:color="auto" w:fill="F1F1F1"/>
          </w:tcPr>
          <w:p>
            <w:pPr>
              <w:pStyle w:val="TableParagraph"/>
              <w:spacing w:line="292" w:lineRule="auto"/>
              <w:ind w:right="538"/>
              <w:rPr>
                <w:sz w:val="20"/>
              </w:rPr>
            </w:pPr>
            <w:r>
              <w:rPr>
                <w:sz w:val="20"/>
              </w:rPr>
              <w:t>Embassy / Consulate at your destination</w:t>
            </w:r>
          </w:p>
        </w:tc>
        <w:tc>
          <w:tcPr>
            <w:tcW w:w="6665" w:type="dxa"/>
          </w:tcPr>
          <w:p>
            <w:pPr/>
          </w:p>
        </w:tc>
      </w:tr>
    </w:tbl>
    <w:p>
      <w:pPr>
        <w:pStyle w:val="BodyText"/>
        <w:rPr>
          <w:b/>
          <w:sz w:val="22"/>
        </w:rPr>
      </w:pPr>
    </w:p>
    <w:p>
      <w:pPr>
        <w:pStyle w:val="BodyText"/>
        <w:spacing w:before="8"/>
        <w:rPr>
          <w:b/>
          <w:sz w:val="21"/>
        </w:rPr>
      </w:pPr>
    </w:p>
    <w:p>
      <w:pPr>
        <w:tabs>
          <w:tab w:pos="8498" w:val="left" w:leader="none"/>
        </w:tabs>
        <w:spacing w:before="0"/>
        <w:ind w:left="240" w:right="0" w:firstLine="0"/>
        <w:jc w:val="left"/>
        <w:rPr>
          <w:sz w:val="16"/>
        </w:rPr>
      </w:pPr>
      <w:r>
        <w:rPr>
          <w:sz w:val="16"/>
        </w:rPr>
        <w:t>Danmarks</w:t>
      </w:r>
      <w:r>
        <w:rPr>
          <w:spacing w:val="-7"/>
          <w:sz w:val="16"/>
        </w:rPr>
        <w:t> </w:t>
      </w:r>
      <w:r>
        <w:rPr>
          <w:sz w:val="16"/>
        </w:rPr>
        <w:t>Tekniske</w:t>
      </w:r>
      <w:r>
        <w:rPr>
          <w:spacing w:val="-5"/>
          <w:sz w:val="16"/>
        </w:rPr>
        <w:t> </w:t>
      </w:r>
      <w:r>
        <w:rPr>
          <w:sz w:val="16"/>
        </w:rPr>
        <w:t>Universitet</w:t>
        <w:tab/>
      </w:r>
      <w:hyperlink r:id="rId7">
        <w:r>
          <w:rPr>
            <w:sz w:val="16"/>
          </w:rPr>
          <w:t>www.dtu.dk</w:t>
        </w:r>
      </w:hyperlink>
    </w:p>
    <w:p>
      <w:pPr>
        <w:spacing w:after="0"/>
        <w:jc w:val="left"/>
        <w:rPr>
          <w:sz w:val="16"/>
        </w:rPr>
        <w:sectPr>
          <w:type w:val="continuous"/>
          <w:pgSz w:w="11920" w:h="16850"/>
          <w:pgMar w:top="880" w:bottom="280" w:left="840" w:right="940"/>
        </w:sectPr>
      </w:pPr>
    </w:p>
    <w:p>
      <w:pPr>
        <w:pStyle w:val="Heading1"/>
      </w:pPr>
      <w:bookmarkStart w:name="DTU conditions" w:id="2"/>
      <w:bookmarkEnd w:id="2"/>
      <w:r>
        <w:rPr>
          <w:b w:val="0"/>
        </w:rPr>
      </w:r>
      <w:r>
        <w:rPr/>
        <w:t>DTU conditions</w:t>
      </w:r>
    </w:p>
    <w:p>
      <w:pPr>
        <w:pStyle w:val="BodyText"/>
        <w:spacing w:line="292" w:lineRule="auto" w:before="56"/>
        <w:ind w:left="240" w:right="322"/>
      </w:pPr>
      <w:r>
        <w:rPr/>
        <w:t>The journey is covered by DTU's insurance at European Travel Insurance (Europæiske Rejseforsikring). The insurance does not cover eventual vacation in relation to the journey. For more information about insurance see </w:t>
      </w:r>
      <w:hyperlink r:id="rId8">
        <w:r>
          <w:rPr>
            <w:color w:val="0000FF"/>
            <w:u w:val="single" w:color="0000FF"/>
          </w:rPr>
          <w:t>guidelines on field work. </w:t>
        </w:r>
      </w:hyperlink>
      <w:r>
        <w:rPr/>
        <w:t>The employee must have an </w:t>
      </w:r>
      <w:hyperlink r:id="rId9">
        <w:r>
          <w:rPr>
            <w:color w:val="0000FF"/>
            <w:u w:val="single" w:color="0000FF"/>
          </w:rPr>
          <w:t>insurance card </w:t>
        </w:r>
      </w:hyperlink>
      <w:r>
        <w:rPr/>
        <w:t>before departure.</w:t>
      </w:r>
    </w:p>
    <w:p>
      <w:pPr>
        <w:pStyle w:val="BodyText"/>
        <w:spacing w:before="10"/>
        <w:rPr>
          <w:sz w:val="12"/>
        </w:rPr>
      </w:pPr>
    </w:p>
    <w:p>
      <w:pPr>
        <w:pStyle w:val="BodyText"/>
        <w:spacing w:before="93"/>
        <w:ind w:left="240"/>
      </w:pPr>
      <w:r>
        <w:rPr/>
        <w:t>DTU does not pay ransom in case of eventual kidnapping.</w:t>
      </w:r>
    </w:p>
    <w:p>
      <w:pPr>
        <w:pStyle w:val="BodyText"/>
        <w:spacing w:before="10"/>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6689"/>
      </w:tblGrid>
      <w:tr>
        <w:trPr>
          <w:trHeight w:val="1051" w:hRule="exact"/>
        </w:trPr>
        <w:tc>
          <w:tcPr>
            <w:tcW w:w="3240" w:type="dxa"/>
            <w:shd w:val="clear" w:color="auto" w:fill="F1F1F1"/>
          </w:tcPr>
          <w:p>
            <w:pPr>
              <w:pStyle w:val="TableParagraph"/>
              <w:spacing w:before="50"/>
              <w:rPr>
                <w:sz w:val="20"/>
              </w:rPr>
            </w:pPr>
            <w:r>
              <w:rPr>
                <w:sz w:val="20"/>
              </w:rPr>
              <w:t>Date and signature</w:t>
            </w:r>
          </w:p>
        </w:tc>
        <w:tc>
          <w:tcPr>
            <w:tcW w:w="6689" w:type="dxa"/>
          </w:tcPr>
          <w:p>
            <w:pPr/>
          </w:p>
        </w:tc>
      </w:tr>
    </w:tbl>
    <w:p>
      <w:pPr>
        <w:pStyle w:val="BodyText"/>
        <w:spacing w:before="6"/>
        <w:rPr>
          <w:sz w:val="28"/>
        </w:rPr>
      </w:pPr>
    </w:p>
    <w:p>
      <w:pPr>
        <w:pStyle w:val="BodyText"/>
        <w:spacing w:line="288" w:lineRule="auto"/>
        <w:ind w:left="240" w:right="576"/>
      </w:pPr>
      <w:r>
        <w:rPr/>
        <w:t>The declaration of consent should be send to the personnel manager and the departments HR Coordinator in Corporate HR, who will log the declaration on the personal file.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31"/>
        </w:rPr>
      </w:pPr>
    </w:p>
    <w:p>
      <w:pPr>
        <w:pStyle w:val="BodyText"/>
        <w:ind w:right="503"/>
        <w:jc w:val="right"/>
      </w:pPr>
      <w:r>
        <w:rPr>
          <w:w w:val="98"/>
        </w:rPr>
        <w:t>2</w:t>
      </w:r>
    </w:p>
    <w:sectPr>
      <w:pgSz w:w="11920" w:h="16850"/>
      <w:pgMar w:top="1400" w:bottom="280" w:left="84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99" w:hanging="360"/>
      </w:pPr>
      <w:rPr>
        <w:rFonts w:hint="default" w:ascii="Wingdings" w:hAnsi="Wingdings" w:eastAsia="Wingdings" w:cs="Wingdings"/>
        <w:w w:val="99"/>
        <w:sz w:val="20"/>
        <w:szCs w:val="20"/>
      </w:rPr>
    </w:lvl>
    <w:lvl w:ilvl="1">
      <w:start w:val="0"/>
      <w:numFmt w:val="bullet"/>
      <w:lvlText w:val="•"/>
      <w:lvlJc w:val="left"/>
      <w:pPr>
        <w:ind w:left="1553" w:hanging="360"/>
      </w:pPr>
      <w:rPr>
        <w:rFonts w:hint="default"/>
      </w:rPr>
    </w:lvl>
    <w:lvl w:ilvl="2">
      <w:start w:val="0"/>
      <w:numFmt w:val="bullet"/>
      <w:lvlText w:val="•"/>
      <w:lvlJc w:val="left"/>
      <w:pPr>
        <w:ind w:left="2506" w:hanging="360"/>
      </w:pPr>
      <w:rPr>
        <w:rFonts w:hint="default"/>
      </w:rPr>
    </w:lvl>
    <w:lvl w:ilvl="3">
      <w:start w:val="0"/>
      <w:numFmt w:val="bullet"/>
      <w:lvlText w:val="•"/>
      <w:lvlJc w:val="left"/>
      <w:pPr>
        <w:ind w:left="3459" w:hanging="360"/>
      </w:pPr>
      <w:rPr>
        <w:rFonts w:hint="default"/>
      </w:rPr>
    </w:lvl>
    <w:lvl w:ilvl="4">
      <w:start w:val="0"/>
      <w:numFmt w:val="bullet"/>
      <w:lvlText w:val="•"/>
      <w:lvlJc w:val="left"/>
      <w:pPr>
        <w:ind w:left="4412" w:hanging="360"/>
      </w:pPr>
      <w:rPr>
        <w:rFonts w:hint="default"/>
      </w:rPr>
    </w:lvl>
    <w:lvl w:ilvl="5">
      <w:start w:val="0"/>
      <w:numFmt w:val="bullet"/>
      <w:lvlText w:val="•"/>
      <w:lvlJc w:val="left"/>
      <w:pPr>
        <w:ind w:left="5365" w:hanging="360"/>
      </w:pPr>
      <w:rPr>
        <w:rFonts w:hint="default"/>
      </w:rPr>
    </w:lvl>
    <w:lvl w:ilvl="6">
      <w:start w:val="0"/>
      <w:numFmt w:val="bullet"/>
      <w:lvlText w:val="•"/>
      <w:lvlJc w:val="left"/>
      <w:pPr>
        <w:ind w:left="6318" w:hanging="360"/>
      </w:pPr>
      <w:rPr>
        <w:rFonts w:hint="default"/>
      </w:rPr>
    </w:lvl>
    <w:lvl w:ilvl="7">
      <w:start w:val="0"/>
      <w:numFmt w:val="bullet"/>
      <w:lvlText w:val="•"/>
      <w:lvlJc w:val="left"/>
      <w:pPr>
        <w:ind w:left="7271" w:hanging="360"/>
      </w:pPr>
      <w:rPr>
        <w:rFonts w:hint="default"/>
      </w:rPr>
    </w:lvl>
    <w:lvl w:ilvl="8">
      <w:start w:val="0"/>
      <w:numFmt w:val="bullet"/>
      <w:lvlText w:val="•"/>
      <w:lvlJc w:val="left"/>
      <w:pPr>
        <w:ind w:left="822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63"/>
      <w:ind w:left="240"/>
      <w:outlineLvl w:val="1"/>
    </w:pPr>
    <w:rPr>
      <w:rFonts w:ascii="Arial" w:hAnsi="Arial" w:eastAsia="Arial" w:cs="Arial"/>
      <w:b/>
      <w:bCs/>
      <w:sz w:val="20"/>
      <w:szCs w:val="20"/>
    </w:rPr>
  </w:style>
  <w:style w:styleId="ListParagraph" w:type="paragraph">
    <w:name w:val="List Paragraph"/>
    <w:basedOn w:val="Normal"/>
    <w:uiPriority w:val="1"/>
    <w:qFormat/>
    <w:pPr>
      <w:ind w:left="600" w:right="349" w:hanging="360"/>
    </w:pPr>
    <w:rPr>
      <w:rFonts w:ascii="Arial" w:hAnsi="Arial" w:eastAsia="Arial" w:cs="Arial"/>
    </w:rPr>
  </w:style>
  <w:style w:styleId="TableParagraph" w:type="paragraph">
    <w:name w:val="Table Paragraph"/>
    <w:basedOn w:val="Normal"/>
    <w:uiPriority w:val="1"/>
    <w:qFormat/>
    <w:pPr>
      <w:spacing w:before="45"/>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dtu.dk/" TargetMode="External"/><Relationship Id="rId8" Type="http://schemas.openxmlformats.org/officeDocument/2006/relationships/hyperlink" Target="https://www.inside.dtu.dk/en/medarbejder/hr-og-arbejdsmiljoe/arbejdsmiljoe/oevrigt-arbejdsmiljoe/feltarbejde?fs=1" TargetMode="External"/><Relationship Id="rId9" Type="http://schemas.openxmlformats.org/officeDocument/2006/relationships/hyperlink" Target="https://www.inside.dtu.dk/en/medarbejder/oekonomi-og-indkoeb/rejser-koersel-og-udlaeg/rejseforsikring/rejseforsikringskort"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Grønlykke Mondrup</dc:creator>
  <dc:title>Direktionsnotat</dc:title>
  <dcterms:created xsi:type="dcterms:W3CDTF">2019-08-26T09:43:30Z</dcterms:created>
  <dcterms:modified xsi:type="dcterms:W3CDTF">2019-08-26T09:43:30Z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Acrobat PDFMaker 15 til Word</vt:lpwstr>
  </property>
  <property fmtid="{D5CDD505-2E9C-101B-9397-08002B2CF9AE}" pid="4" name="LastSaved">
    <vt:filetime>2019-08-26T00:00:00Z</vt:filetime>
  </property>
</Properties>
</file>